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7B03" w:rsidRPr="0016529C" w:rsidRDefault="00A87B03" w:rsidP="00A87B03">
      <w:pPr>
        <w:spacing w:after="240" w:line="360" w:lineRule="auto"/>
        <w:jc w:val="both"/>
        <w:rPr>
          <w:rFonts w:ascii="Palatino Linotype" w:hAnsi="Palatino Linotype"/>
        </w:rPr>
      </w:pPr>
      <w:r w:rsidRPr="0016529C">
        <w:rPr>
          <w:rFonts w:ascii="Palatino Linotype" w:hAnsi="Palatino Linotype"/>
        </w:rPr>
        <w:t>Resolución del Pleno del Instituto de Transparencia, Acceso a la Información Pública y Protección de Datos Personales del Estado de México y Municipios, con domicilio en Metepec, Estado de México, de fecha diez de julio de dos mil diecinueve.</w:t>
      </w:r>
    </w:p>
    <w:p w:rsidR="00A87B03" w:rsidRPr="0016529C" w:rsidRDefault="00A87B03" w:rsidP="00A87B03">
      <w:pPr>
        <w:spacing w:line="360" w:lineRule="auto"/>
        <w:jc w:val="both"/>
        <w:rPr>
          <w:rFonts w:ascii="Palatino Linotype" w:hAnsi="Palatino Linotype" w:cs="Arial"/>
          <w:lang w:val="es-ES"/>
        </w:rPr>
      </w:pPr>
      <w:r w:rsidRPr="0016529C">
        <w:rPr>
          <w:rFonts w:ascii="Palatino Linotype" w:hAnsi="Palatino Linotype"/>
          <w:lang w:val="es-ES"/>
        </w:rPr>
        <w:t xml:space="preserve">VISTO el expediente formado con motivo del recurso de revisión </w:t>
      </w:r>
      <w:r w:rsidRPr="0016529C">
        <w:rPr>
          <w:rFonts w:ascii="Palatino Linotype" w:hAnsi="Palatino Linotype"/>
          <w:b/>
          <w:lang w:val="es-ES"/>
        </w:rPr>
        <w:t>02922/INFOEM/IP/RR/2019,</w:t>
      </w:r>
      <w:r w:rsidRPr="0016529C">
        <w:rPr>
          <w:rFonts w:ascii="Palatino Linotype" w:hAnsi="Palatino Linotype"/>
          <w:lang w:val="es-ES"/>
        </w:rPr>
        <w:t xml:space="preserve"> interpuesto por la </w:t>
      </w:r>
      <w:r w:rsidRPr="0016529C">
        <w:rPr>
          <w:rFonts w:ascii="Palatino Linotype" w:hAnsi="Palatino Linotype"/>
          <w:b/>
          <w:lang w:val="es-ES"/>
        </w:rPr>
        <w:t xml:space="preserve">C. </w:t>
      </w:r>
      <w:r w:rsidR="00FB0F26" w:rsidRPr="00FB0F26">
        <w:rPr>
          <w:rFonts w:ascii="Palatino Linotype" w:hAnsi="Palatino Linotype"/>
          <w:b/>
          <w:lang w:val="es-ES_tradnl"/>
        </w:rPr>
        <w:t xml:space="preserve">XXXXXX XXXX XXX </w:t>
      </w:r>
      <w:proofErr w:type="spellStart"/>
      <w:r w:rsidR="00FB0F26" w:rsidRPr="00FB0F26">
        <w:rPr>
          <w:rFonts w:ascii="Palatino Linotype" w:hAnsi="Palatino Linotype"/>
          <w:b/>
          <w:lang w:val="es-ES_tradnl"/>
        </w:rPr>
        <w:t>XXX</w:t>
      </w:r>
      <w:proofErr w:type="spellEnd"/>
      <w:r w:rsidRPr="0016529C">
        <w:rPr>
          <w:rFonts w:ascii="Palatino Linotype" w:hAnsi="Palatino Linotype"/>
          <w:b/>
          <w:lang w:val="es-ES"/>
        </w:rPr>
        <w:t>,</w:t>
      </w:r>
      <w:r w:rsidRPr="0016529C">
        <w:rPr>
          <w:rFonts w:ascii="Palatino Linotype" w:hAnsi="Palatino Linotype"/>
          <w:lang w:val="es-ES"/>
        </w:rPr>
        <w:t xml:space="preserve"> en lo sucesivo </w:t>
      </w:r>
      <w:r w:rsidRPr="0016529C">
        <w:rPr>
          <w:rFonts w:ascii="Palatino Linotype" w:hAnsi="Palatino Linotype"/>
          <w:b/>
          <w:lang w:val="es-ES"/>
        </w:rPr>
        <w:t>LA RECURRENTE,</w:t>
      </w:r>
      <w:r w:rsidRPr="0016529C">
        <w:rPr>
          <w:rFonts w:ascii="Palatino Linotype" w:hAnsi="Palatino Linotype"/>
          <w:lang w:val="es-ES"/>
        </w:rPr>
        <w:t xml:space="preserve"> </w:t>
      </w:r>
      <w:r w:rsidRPr="0016529C">
        <w:rPr>
          <w:rFonts w:ascii="Palatino Linotype" w:hAnsi="Palatino Linotype" w:cs="Arial"/>
          <w:lang w:val="es-ES"/>
        </w:rPr>
        <w:t xml:space="preserve">en contra de la respuesta del </w:t>
      </w:r>
      <w:r w:rsidRPr="0016529C">
        <w:rPr>
          <w:rFonts w:ascii="Palatino Linotype" w:hAnsi="Palatino Linotype"/>
          <w:b/>
          <w:bCs/>
        </w:rPr>
        <w:t>Ayuntamiento de Ecatepec de Morelos,</w:t>
      </w:r>
      <w:r w:rsidRPr="0016529C">
        <w:rPr>
          <w:rFonts w:ascii="Palatino Linotype" w:hAnsi="Palatino Linotype" w:cs="Arial"/>
          <w:lang w:val="es-ES"/>
        </w:rPr>
        <w:t xml:space="preserve"> en lo sucesivo </w:t>
      </w:r>
      <w:r w:rsidRPr="0016529C">
        <w:rPr>
          <w:rFonts w:ascii="Palatino Linotype" w:hAnsi="Palatino Linotype" w:cs="Arial"/>
          <w:b/>
          <w:lang w:val="es-ES"/>
        </w:rPr>
        <w:t xml:space="preserve">EL SUJETO OBLIGADO, </w:t>
      </w:r>
      <w:r w:rsidRPr="0016529C">
        <w:rPr>
          <w:rFonts w:ascii="Palatino Linotype" w:hAnsi="Palatino Linotype" w:cs="Arial"/>
          <w:lang w:val="es-ES"/>
        </w:rPr>
        <w:t>se procede a dictar la presente resolución con base en lo siguiente:</w:t>
      </w:r>
    </w:p>
    <w:p w:rsidR="00A87B03" w:rsidRPr="0016529C" w:rsidRDefault="00A87B03" w:rsidP="00A87B03">
      <w:pPr>
        <w:spacing w:before="240" w:after="120" w:line="360" w:lineRule="auto"/>
        <w:jc w:val="center"/>
        <w:rPr>
          <w:rFonts w:ascii="Palatino Linotype" w:hAnsi="Palatino Linotype"/>
          <w:b/>
          <w:bCs/>
          <w:spacing w:val="60"/>
          <w:sz w:val="28"/>
        </w:rPr>
      </w:pPr>
      <w:r w:rsidRPr="0016529C">
        <w:rPr>
          <w:rFonts w:ascii="Palatino Linotype" w:hAnsi="Palatino Linotype"/>
          <w:b/>
          <w:bCs/>
          <w:spacing w:val="60"/>
          <w:sz w:val="28"/>
        </w:rPr>
        <w:t>RESULTANDO</w:t>
      </w:r>
    </w:p>
    <w:p w:rsidR="00A87B03" w:rsidRPr="0016529C" w:rsidRDefault="00A87B03" w:rsidP="00A87B03">
      <w:pPr>
        <w:spacing w:before="100" w:beforeAutospacing="1" w:after="100" w:afterAutospacing="1" w:line="360" w:lineRule="auto"/>
        <w:jc w:val="both"/>
        <w:rPr>
          <w:rFonts w:ascii="Palatino Linotype" w:hAnsi="Palatino Linotype" w:cs="Arial"/>
          <w:lang w:val="es-ES"/>
        </w:rPr>
      </w:pPr>
      <w:r w:rsidRPr="0016529C">
        <w:rPr>
          <w:rFonts w:ascii="Palatino Linotype" w:hAnsi="Palatino Linotype" w:cs="Arial"/>
          <w:b/>
          <w:sz w:val="28"/>
          <w:szCs w:val="28"/>
          <w:lang w:val="es-ES"/>
        </w:rPr>
        <w:t>I.</w:t>
      </w:r>
      <w:r w:rsidRPr="0016529C">
        <w:rPr>
          <w:rFonts w:ascii="Palatino Linotype" w:hAnsi="Palatino Linotype" w:cs="Arial"/>
          <w:b/>
          <w:lang w:val="es-ES"/>
        </w:rPr>
        <w:t xml:space="preserve"> </w:t>
      </w:r>
      <w:r w:rsidRPr="0016529C">
        <w:rPr>
          <w:rFonts w:ascii="Palatino Linotype" w:hAnsi="Palatino Linotype" w:cs="Arial"/>
          <w:lang w:val="es-ES"/>
        </w:rPr>
        <w:t xml:space="preserve">En fecha veinte de febrero de dos mil diecinueve, </w:t>
      </w:r>
      <w:r w:rsidRPr="0016529C">
        <w:rPr>
          <w:rFonts w:ascii="Palatino Linotype" w:hAnsi="Palatino Linotype" w:cs="Arial"/>
          <w:b/>
          <w:lang w:val="es-ES"/>
        </w:rPr>
        <w:t>LA RECURRENTE</w:t>
      </w:r>
      <w:r w:rsidRPr="0016529C">
        <w:rPr>
          <w:rFonts w:ascii="Palatino Linotype" w:hAnsi="Palatino Linotype" w:cs="Arial"/>
          <w:lang w:val="es-ES"/>
        </w:rPr>
        <w:t xml:space="preserve"> presentó a través de Sistema de Acceso a la Información Mexiquense, en lo subsecuente </w:t>
      </w:r>
      <w:r w:rsidRPr="0016529C">
        <w:rPr>
          <w:rFonts w:ascii="Palatino Linotype" w:hAnsi="Palatino Linotype" w:cs="Arial"/>
          <w:b/>
          <w:lang w:val="es-ES"/>
        </w:rPr>
        <w:t>EL SAIMEX</w:t>
      </w:r>
      <w:r w:rsidRPr="0016529C">
        <w:rPr>
          <w:rFonts w:ascii="Palatino Linotype" w:hAnsi="Palatino Linotype" w:cs="Arial"/>
          <w:lang w:val="es-ES"/>
        </w:rPr>
        <w:t xml:space="preserve"> ante </w:t>
      </w:r>
      <w:r w:rsidRPr="0016529C">
        <w:rPr>
          <w:rFonts w:ascii="Palatino Linotype" w:hAnsi="Palatino Linotype" w:cs="Arial"/>
          <w:b/>
          <w:lang w:val="es-ES"/>
        </w:rPr>
        <w:t>EL SUJETO OBLIGADO</w:t>
      </w:r>
      <w:r w:rsidRPr="0016529C">
        <w:rPr>
          <w:rFonts w:ascii="Palatino Linotype" w:hAnsi="Palatino Linotype" w:cs="Arial"/>
          <w:lang w:val="es-ES"/>
        </w:rPr>
        <w:t xml:space="preserve">, </w:t>
      </w:r>
      <w:r w:rsidRPr="0016529C">
        <w:rPr>
          <w:rFonts w:ascii="Palatino Linotype" w:hAnsi="Palatino Linotype"/>
          <w:lang w:val="es-ES"/>
        </w:rPr>
        <w:t xml:space="preserve">la solicitud de acceso a información pública, a la que se le asignó el número </w:t>
      </w:r>
      <w:r w:rsidRPr="0016529C">
        <w:rPr>
          <w:rFonts w:ascii="Palatino Linotype" w:hAnsi="Palatino Linotype" w:cs="Arial"/>
          <w:b/>
          <w:lang w:val="es-ES"/>
        </w:rPr>
        <w:t xml:space="preserve">00087/ECATEPEC/IP/2019, </w:t>
      </w:r>
      <w:r w:rsidRPr="0016529C">
        <w:rPr>
          <w:rFonts w:ascii="Palatino Linotype" w:hAnsi="Palatino Linotype" w:cs="Arial"/>
          <w:lang w:val="es-ES"/>
        </w:rPr>
        <w:t xml:space="preserve">mediante la cual requirió: </w:t>
      </w:r>
    </w:p>
    <w:p w:rsidR="00A87B03" w:rsidRPr="0016529C" w:rsidRDefault="00A87B03" w:rsidP="00A87B03">
      <w:pPr>
        <w:ind w:left="1134" w:right="902"/>
        <w:jc w:val="both"/>
        <w:rPr>
          <w:rFonts w:ascii="Palatino Linotype" w:hAnsi="Palatino Linotype" w:cs="Arial"/>
          <w:i/>
          <w:sz w:val="22"/>
          <w:szCs w:val="22"/>
          <w:lang w:val="es-ES"/>
        </w:rPr>
      </w:pPr>
      <w:r w:rsidRPr="0016529C">
        <w:rPr>
          <w:rFonts w:ascii="Palatino Linotype" w:hAnsi="Palatino Linotype" w:cs="Arial"/>
          <w:i/>
          <w:sz w:val="22"/>
          <w:szCs w:val="22"/>
          <w:lang w:val="es-ES"/>
        </w:rPr>
        <w:t>“Solicito la información de grados académicos, títulos y cédula profesional de cada uno de los Directores del H. Ayuntamiento de Ecatepec de Morelos, para el período 2019-2021, así como del Presidente Municipal del citado Municipio.” (Sic)</w:t>
      </w:r>
    </w:p>
    <w:p w:rsidR="00A87B03" w:rsidRPr="0016529C" w:rsidRDefault="00A87B03" w:rsidP="00A87B03">
      <w:pPr>
        <w:spacing w:before="160" w:after="160"/>
        <w:ind w:right="709"/>
        <w:jc w:val="both"/>
        <w:rPr>
          <w:rFonts w:ascii="Palatino Linotype" w:hAnsi="Palatino Linotype"/>
          <w:sz w:val="22"/>
          <w:szCs w:val="22"/>
        </w:rPr>
      </w:pPr>
      <w:r w:rsidRPr="0016529C">
        <w:rPr>
          <w:rFonts w:ascii="Palatino Linotype" w:hAnsi="Palatino Linotype"/>
          <w:b/>
        </w:rPr>
        <w:t>Modalidad de entrega:</w:t>
      </w:r>
      <w:r w:rsidRPr="0016529C">
        <w:rPr>
          <w:rFonts w:ascii="Palatino Linotype" w:hAnsi="Palatino Linotype"/>
          <w:sz w:val="22"/>
          <w:szCs w:val="22"/>
        </w:rPr>
        <w:t xml:space="preserve"> </w:t>
      </w:r>
      <w:r w:rsidRPr="0016529C">
        <w:rPr>
          <w:rFonts w:ascii="Palatino Linotype" w:hAnsi="Palatino Linotype"/>
        </w:rPr>
        <w:t>Copias Certificadas (Con costo)</w:t>
      </w:r>
    </w:p>
    <w:p w:rsidR="00A87B03" w:rsidRPr="0016529C" w:rsidRDefault="00A87B03" w:rsidP="00A87B03">
      <w:pPr>
        <w:pStyle w:val="Prrafodelista"/>
        <w:tabs>
          <w:tab w:val="left" w:pos="567"/>
        </w:tabs>
        <w:spacing w:before="100" w:beforeAutospacing="1" w:after="100" w:afterAutospacing="1" w:line="360" w:lineRule="auto"/>
        <w:ind w:left="0"/>
        <w:contextualSpacing/>
        <w:jc w:val="both"/>
        <w:rPr>
          <w:rFonts w:ascii="Palatino Linotype" w:hAnsi="Palatino Linotype"/>
        </w:rPr>
      </w:pPr>
      <w:bookmarkStart w:id="0" w:name="_Ref516764469"/>
      <w:r w:rsidRPr="0016529C">
        <w:rPr>
          <w:rFonts w:ascii="Palatino Linotype" w:hAnsi="Palatino Linotype"/>
          <w:b/>
          <w:sz w:val="28"/>
          <w:szCs w:val="28"/>
        </w:rPr>
        <w:t>II.</w:t>
      </w:r>
      <w:r w:rsidRPr="0016529C">
        <w:rPr>
          <w:rFonts w:ascii="Palatino Linotype" w:hAnsi="Palatino Linotype"/>
        </w:rPr>
        <w:t xml:space="preserve"> Con base en el detalle de seguimiento del</w:t>
      </w:r>
      <w:r w:rsidRPr="0016529C">
        <w:rPr>
          <w:rFonts w:ascii="Palatino Linotype" w:hAnsi="Palatino Linotype"/>
          <w:b/>
        </w:rPr>
        <w:t xml:space="preserve"> SAIMEX</w:t>
      </w:r>
      <w:r w:rsidRPr="0016529C">
        <w:rPr>
          <w:rFonts w:ascii="Palatino Linotype" w:hAnsi="Palatino Linotype"/>
        </w:rPr>
        <w:t>, se advierte que en fecha quince de marzo de dos mil diecinueve, la Unidad de Transparencia del</w:t>
      </w:r>
      <w:r w:rsidRPr="0016529C">
        <w:rPr>
          <w:rFonts w:ascii="Palatino Linotype" w:hAnsi="Palatino Linotype"/>
          <w:b/>
        </w:rPr>
        <w:t xml:space="preserve"> SUJETO OBLIGADO </w:t>
      </w:r>
      <w:r w:rsidRPr="0016529C">
        <w:rPr>
          <w:rFonts w:ascii="Palatino Linotype" w:hAnsi="Palatino Linotype"/>
        </w:rPr>
        <w:t xml:space="preserve">turnó mediante requerimiento, el contenido de la solicitud de información a la Servidora Pública Habilitada, que consideró competente a efecto de que realizara la </w:t>
      </w:r>
      <w:r w:rsidRPr="0016529C">
        <w:rPr>
          <w:rFonts w:ascii="Palatino Linotype" w:hAnsi="Palatino Linotype"/>
        </w:rPr>
        <w:lastRenderedPageBreak/>
        <w:t xml:space="preserve">búsqueda y localización de la información tal y como se desprende de la imagen siguiente: </w:t>
      </w:r>
    </w:p>
    <w:p w:rsidR="00A87B03" w:rsidRPr="0016529C" w:rsidRDefault="00A87B03" w:rsidP="00A87B03">
      <w:pPr>
        <w:spacing w:before="100" w:beforeAutospacing="1" w:after="100" w:afterAutospacing="1" w:line="360" w:lineRule="auto"/>
        <w:jc w:val="center"/>
        <w:rPr>
          <w:rFonts w:ascii="Palatino Linotype" w:hAnsi="Palatino Linotype"/>
          <w:b/>
          <w:sz w:val="28"/>
          <w:szCs w:val="28"/>
        </w:rPr>
      </w:pPr>
      <w:r w:rsidRPr="0016529C">
        <w:rPr>
          <w:noProof/>
          <w:lang w:eastAsia="es-MX"/>
        </w:rPr>
        <w:drawing>
          <wp:inline distT="0" distB="0" distL="0" distR="0" wp14:anchorId="59AFF5EB" wp14:editId="2164E49C">
            <wp:extent cx="5391150" cy="69207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86" t="40343" r="8892" b="48158"/>
                    <a:stretch/>
                  </pic:blipFill>
                  <pic:spPr bwMode="auto">
                    <a:xfrm>
                      <a:off x="0" y="0"/>
                      <a:ext cx="5750318" cy="738179"/>
                    </a:xfrm>
                    <a:prstGeom prst="rect">
                      <a:avLst/>
                    </a:prstGeom>
                    <a:ln>
                      <a:noFill/>
                    </a:ln>
                    <a:extLst>
                      <a:ext uri="{53640926-AAD7-44D8-BBD7-CCE9431645EC}">
                        <a14:shadowObscured xmlns:a14="http://schemas.microsoft.com/office/drawing/2010/main"/>
                      </a:ext>
                    </a:extLst>
                  </pic:spPr>
                </pic:pic>
              </a:graphicData>
            </a:graphic>
          </wp:inline>
        </w:drawing>
      </w:r>
    </w:p>
    <w:p w:rsidR="00A87B03" w:rsidRPr="0016529C" w:rsidRDefault="00A87B03" w:rsidP="00A87B03">
      <w:pPr>
        <w:spacing w:before="100" w:beforeAutospacing="1" w:after="100" w:afterAutospacing="1" w:line="360" w:lineRule="auto"/>
        <w:jc w:val="center"/>
        <w:rPr>
          <w:rFonts w:ascii="Palatino Linotype" w:hAnsi="Palatino Linotype"/>
          <w:b/>
          <w:sz w:val="28"/>
          <w:szCs w:val="28"/>
        </w:rPr>
      </w:pPr>
      <w:r w:rsidRPr="0016529C">
        <w:rPr>
          <w:noProof/>
          <w:lang w:eastAsia="es-MX"/>
        </w:rPr>
        <w:drawing>
          <wp:inline distT="0" distB="0" distL="0" distR="0" wp14:anchorId="60EA8CB6" wp14:editId="6AA13EE5">
            <wp:extent cx="4708183" cy="426085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375" t="11889" r="40468" b="13857"/>
                    <a:stretch/>
                  </pic:blipFill>
                  <pic:spPr bwMode="auto">
                    <a:xfrm>
                      <a:off x="0" y="0"/>
                      <a:ext cx="4722290" cy="4273617"/>
                    </a:xfrm>
                    <a:prstGeom prst="rect">
                      <a:avLst/>
                    </a:prstGeom>
                    <a:ln>
                      <a:noFill/>
                    </a:ln>
                    <a:extLst>
                      <a:ext uri="{53640926-AAD7-44D8-BBD7-CCE9431645EC}">
                        <a14:shadowObscured xmlns:a14="http://schemas.microsoft.com/office/drawing/2010/main"/>
                      </a:ext>
                    </a:extLst>
                  </pic:spPr>
                </pic:pic>
              </a:graphicData>
            </a:graphic>
          </wp:inline>
        </w:drawing>
      </w:r>
    </w:p>
    <w:p w:rsidR="00A87B03" w:rsidRPr="0016529C" w:rsidRDefault="00A87B03" w:rsidP="00A87B03">
      <w:pPr>
        <w:spacing w:before="100" w:beforeAutospacing="1" w:after="100" w:afterAutospacing="1" w:line="360" w:lineRule="auto"/>
        <w:jc w:val="both"/>
        <w:rPr>
          <w:rFonts w:ascii="Palatino Linotype" w:hAnsi="Palatino Linotype" w:cs="Arial"/>
          <w:lang w:val="es-ES_tradnl"/>
        </w:rPr>
      </w:pPr>
      <w:r w:rsidRPr="0016529C">
        <w:rPr>
          <w:rFonts w:ascii="Palatino Linotype" w:hAnsi="Palatino Linotype"/>
          <w:b/>
          <w:sz w:val="28"/>
          <w:szCs w:val="28"/>
        </w:rPr>
        <w:t>III</w:t>
      </w:r>
      <w:r w:rsidRPr="0016529C">
        <w:rPr>
          <w:rFonts w:ascii="Palatino Linotype" w:hAnsi="Palatino Linotype"/>
          <w:sz w:val="28"/>
          <w:szCs w:val="28"/>
        </w:rPr>
        <w:t xml:space="preserve">. </w:t>
      </w:r>
      <w:r w:rsidRPr="0016529C">
        <w:rPr>
          <w:rFonts w:ascii="Palatino Linotype" w:hAnsi="Palatino Linotype"/>
          <w:lang w:val="es-ES"/>
        </w:rPr>
        <w:t xml:space="preserve">De las constancias que obran en </w:t>
      </w:r>
      <w:r w:rsidRPr="0016529C">
        <w:rPr>
          <w:rFonts w:ascii="Palatino Linotype" w:hAnsi="Palatino Linotype"/>
          <w:b/>
          <w:lang w:val="es-ES"/>
        </w:rPr>
        <w:t>EL SAIMEX,</w:t>
      </w:r>
      <w:r w:rsidRPr="0016529C">
        <w:rPr>
          <w:rFonts w:ascii="Palatino Linotype" w:hAnsi="Palatino Linotype"/>
          <w:lang w:val="es-ES"/>
        </w:rPr>
        <w:t xml:space="preserve"> se advierte que en fecha</w:t>
      </w:r>
      <w:r w:rsidR="00527A22" w:rsidRPr="0016529C">
        <w:rPr>
          <w:rFonts w:ascii="Palatino Linotype" w:hAnsi="Palatino Linotype"/>
          <w:lang w:val="es-ES"/>
        </w:rPr>
        <w:t xml:space="preserve"> veintisiete de marzo </w:t>
      </w:r>
      <w:r w:rsidRPr="0016529C">
        <w:rPr>
          <w:rFonts w:ascii="Palatino Linotype" w:hAnsi="Palatino Linotype"/>
          <w:lang w:val="es-ES"/>
        </w:rPr>
        <w:t xml:space="preserve">de dos mil diecinueve, </w:t>
      </w:r>
      <w:r w:rsidRPr="0016529C">
        <w:rPr>
          <w:rFonts w:ascii="Palatino Linotype" w:hAnsi="Palatino Linotype" w:cs="Arial"/>
          <w:b/>
          <w:lang w:val="es-ES_tradnl"/>
        </w:rPr>
        <w:t>EL</w:t>
      </w:r>
      <w:r w:rsidRPr="0016529C">
        <w:rPr>
          <w:rFonts w:ascii="Palatino Linotype" w:hAnsi="Palatino Linotype" w:cs="Arial"/>
          <w:lang w:val="es-ES_tradnl"/>
        </w:rPr>
        <w:t xml:space="preserve"> </w:t>
      </w:r>
      <w:r w:rsidRPr="0016529C">
        <w:rPr>
          <w:rFonts w:ascii="Palatino Linotype" w:hAnsi="Palatino Linotype" w:cs="Arial"/>
          <w:b/>
          <w:lang w:val="es-ES_tradnl"/>
        </w:rPr>
        <w:t>SUJETO OBLIGADO</w:t>
      </w:r>
      <w:r w:rsidRPr="0016529C">
        <w:rPr>
          <w:rFonts w:ascii="Palatino Linotype" w:hAnsi="Palatino Linotype" w:cs="Arial"/>
          <w:lang w:val="es-ES_tradnl"/>
        </w:rPr>
        <w:t xml:space="preserve"> dio respuesta a la solicitud de información, en los siguientes términos:</w:t>
      </w:r>
    </w:p>
    <w:p w:rsidR="004304C5" w:rsidRPr="0016529C" w:rsidRDefault="004304C5" w:rsidP="004304C5">
      <w:pPr>
        <w:spacing w:before="100" w:beforeAutospacing="1" w:after="100" w:afterAutospacing="1" w:line="360" w:lineRule="auto"/>
        <w:jc w:val="center"/>
        <w:rPr>
          <w:rFonts w:ascii="Palatino Linotype" w:hAnsi="Palatino Linotype"/>
          <w:b/>
          <w:sz w:val="28"/>
          <w:szCs w:val="28"/>
        </w:rPr>
      </w:pPr>
      <w:bookmarkStart w:id="1" w:name="_GoBack"/>
      <w:r w:rsidRPr="0016529C">
        <w:rPr>
          <w:noProof/>
          <w:lang w:eastAsia="es-MX"/>
        </w:rPr>
        <w:lastRenderedPageBreak/>
        <w:drawing>
          <wp:inline distT="0" distB="0" distL="0" distR="0" wp14:anchorId="1A6D8DEC" wp14:editId="3DAED490">
            <wp:extent cx="5623560" cy="741405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931" t="8761" r="31192" b="5100"/>
                    <a:stretch/>
                  </pic:blipFill>
                  <pic:spPr bwMode="auto">
                    <a:xfrm>
                      <a:off x="0" y="0"/>
                      <a:ext cx="5651913" cy="7451434"/>
                    </a:xfrm>
                    <a:prstGeom prst="rect">
                      <a:avLst/>
                    </a:prstGeom>
                    <a:ln>
                      <a:noFill/>
                    </a:ln>
                    <a:extLst>
                      <a:ext uri="{53640926-AAD7-44D8-BBD7-CCE9431645EC}">
                        <a14:shadowObscured xmlns:a14="http://schemas.microsoft.com/office/drawing/2010/main"/>
                      </a:ext>
                    </a:extLst>
                  </pic:spPr>
                </pic:pic>
              </a:graphicData>
            </a:graphic>
          </wp:inline>
        </w:drawing>
      </w:r>
      <w:bookmarkEnd w:id="1"/>
    </w:p>
    <w:p w:rsidR="00A87B03" w:rsidRPr="0016529C" w:rsidRDefault="00A87B03" w:rsidP="00A87B03">
      <w:pPr>
        <w:spacing w:before="100" w:beforeAutospacing="1" w:after="100" w:afterAutospacing="1" w:line="360" w:lineRule="auto"/>
        <w:jc w:val="both"/>
        <w:rPr>
          <w:rFonts w:ascii="Palatino Linotype" w:hAnsi="Palatino Linotype" w:cs="Arial"/>
        </w:rPr>
      </w:pPr>
      <w:r w:rsidRPr="0016529C">
        <w:rPr>
          <w:rFonts w:ascii="Palatino Linotype" w:hAnsi="Palatino Linotype" w:cs="Arial"/>
          <w:b/>
          <w:sz w:val="28"/>
          <w:szCs w:val="28"/>
        </w:rPr>
        <w:lastRenderedPageBreak/>
        <w:t>IV.</w:t>
      </w:r>
      <w:r w:rsidRPr="0016529C">
        <w:rPr>
          <w:rFonts w:ascii="Palatino Linotype" w:hAnsi="Palatino Linotype" w:cs="Arial"/>
          <w:szCs w:val="20"/>
        </w:rPr>
        <w:t xml:space="preserve"> </w:t>
      </w:r>
      <w:bookmarkEnd w:id="0"/>
      <w:r w:rsidRPr="0016529C">
        <w:rPr>
          <w:rFonts w:ascii="Palatino Linotype" w:hAnsi="Palatino Linotype"/>
        </w:rPr>
        <w:t xml:space="preserve">Inconforme con la </w:t>
      </w:r>
      <w:r w:rsidRPr="0016529C">
        <w:rPr>
          <w:rFonts w:ascii="Palatino Linotype" w:hAnsi="Palatino Linotype" w:cs="Arial"/>
        </w:rPr>
        <w:t>respuesta en fecha veinti</w:t>
      </w:r>
      <w:r w:rsidR="004304C5" w:rsidRPr="0016529C">
        <w:rPr>
          <w:rFonts w:ascii="Palatino Linotype" w:hAnsi="Palatino Linotype" w:cs="Arial"/>
        </w:rPr>
        <w:t xml:space="preserve">dós de </w:t>
      </w:r>
      <w:r w:rsidRPr="0016529C">
        <w:rPr>
          <w:rFonts w:ascii="Palatino Linotype" w:hAnsi="Palatino Linotype" w:cs="Arial"/>
        </w:rPr>
        <w:t xml:space="preserve">abril de dos mil diecinueve, </w:t>
      </w:r>
      <w:r w:rsidR="004304C5" w:rsidRPr="0016529C">
        <w:rPr>
          <w:rFonts w:ascii="Palatino Linotype" w:hAnsi="Palatino Linotype"/>
          <w:b/>
        </w:rPr>
        <w:t>LA</w:t>
      </w:r>
      <w:r w:rsidRPr="0016529C">
        <w:rPr>
          <w:rFonts w:ascii="Palatino Linotype" w:hAnsi="Palatino Linotype"/>
          <w:b/>
        </w:rPr>
        <w:t xml:space="preserve"> RECURRENTE</w:t>
      </w:r>
      <w:r w:rsidRPr="0016529C">
        <w:rPr>
          <w:rFonts w:ascii="Palatino Linotype" w:hAnsi="Palatino Linotype"/>
        </w:rPr>
        <w:t xml:space="preserve"> interpuso el recurso de revisión objeto del presente estudio, el cual fue registrado en </w:t>
      </w:r>
      <w:r w:rsidRPr="0016529C">
        <w:rPr>
          <w:rFonts w:ascii="Palatino Linotype" w:hAnsi="Palatino Linotype"/>
          <w:b/>
        </w:rPr>
        <w:t>EL SAIMEX</w:t>
      </w:r>
      <w:r w:rsidRPr="0016529C">
        <w:rPr>
          <w:rFonts w:ascii="Palatino Linotype" w:hAnsi="Palatino Linotype"/>
        </w:rPr>
        <w:t xml:space="preserve"> y se le asignó el número de expediente </w:t>
      </w:r>
      <w:r w:rsidR="004304C5" w:rsidRPr="0016529C">
        <w:rPr>
          <w:rFonts w:ascii="Palatino Linotype" w:hAnsi="Palatino Linotype"/>
          <w:b/>
        </w:rPr>
        <w:t>02922</w:t>
      </w:r>
      <w:r w:rsidRPr="0016529C">
        <w:rPr>
          <w:rFonts w:ascii="Palatino Linotype" w:hAnsi="Palatino Linotype"/>
          <w:b/>
        </w:rPr>
        <w:t xml:space="preserve">/INFOEM/IP/RR/2019, </w:t>
      </w:r>
      <w:r w:rsidRPr="0016529C">
        <w:rPr>
          <w:rFonts w:ascii="Palatino Linotype" w:hAnsi="Palatino Linotype" w:cs="Arial"/>
        </w:rPr>
        <w:t>en el que señaló como acto impugnado:</w:t>
      </w:r>
    </w:p>
    <w:p w:rsidR="00A87B03" w:rsidRPr="0016529C" w:rsidRDefault="00A87B03" w:rsidP="004304C5">
      <w:pPr>
        <w:ind w:left="851" w:right="902"/>
        <w:jc w:val="both"/>
        <w:rPr>
          <w:rFonts w:ascii="Palatino Linotype" w:hAnsi="Palatino Linotype"/>
          <w:i/>
          <w:color w:val="000000"/>
          <w:sz w:val="22"/>
          <w:szCs w:val="22"/>
        </w:rPr>
      </w:pPr>
      <w:r w:rsidRPr="0016529C">
        <w:rPr>
          <w:rFonts w:ascii="Palatino Linotype" w:hAnsi="Palatino Linotype"/>
          <w:i/>
          <w:color w:val="000000"/>
          <w:sz w:val="22"/>
          <w:szCs w:val="22"/>
        </w:rPr>
        <w:t>“</w:t>
      </w:r>
      <w:r w:rsidR="004304C5" w:rsidRPr="0016529C">
        <w:rPr>
          <w:rFonts w:ascii="Palatino Linotype" w:hAnsi="Palatino Linotype"/>
          <w:i/>
          <w:color w:val="000000"/>
          <w:sz w:val="22"/>
          <w:szCs w:val="22"/>
        </w:rPr>
        <w:t xml:space="preserve">La respuesta a la solicitud con folio 00087/ECATEPEC/IP/2019, mediante la cual se </w:t>
      </w:r>
      <w:proofErr w:type="spellStart"/>
      <w:r w:rsidR="004304C5" w:rsidRPr="0016529C">
        <w:rPr>
          <w:rFonts w:ascii="Palatino Linotype" w:hAnsi="Palatino Linotype"/>
          <w:i/>
          <w:color w:val="000000"/>
          <w:sz w:val="22"/>
          <w:szCs w:val="22"/>
        </w:rPr>
        <w:t>solicito</w:t>
      </w:r>
      <w:proofErr w:type="spellEnd"/>
      <w:r w:rsidR="004304C5" w:rsidRPr="0016529C">
        <w:rPr>
          <w:rFonts w:ascii="Palatino Linotype" w:hAnsi="Palatino Linotype"/>
          <w:i/>
          <w:color w:val="000000"/>
          <w:sz w:val="22"/>
          <w:szCs w:val="22"/>
        </w:rPr>
        <w:t xml:space="preserve"> la información de grados académicos, títulos y cédula profesional de cada uno de los Directores del H. Ayuntamiento de Ecatepec de Morelos, para el período 2019-2021, así como del Presidente Municipal del citado Municipio</w:t>
      </w:r>
      <w:r w:rsidRPr="0016529C">
        <w:rPr>
          <w:rFonts w:ascii="Palatino Linotype" w:hAnsi="Palatino Linotype"/>
          <w:i/>
          <w:color w:val="000000"/>
          <w:sz w:val="22"/>
          <w:szCs w:val="22"/>
        </w:rPr>
        <w:t>.” (Sic)</w:t>
      </w:r>
    </w:p>
    <w:p w:rsidR="00A87B03" w:rsidRPr="0016529C" w:rsidRDefault="00A87B03" w:rsidP="00A87B03">
      <w:pPr>
        <w:spacing w:before="100" w:beforeAutospacing="1" w:after="100" w:afterAutospacing="1" w:line="360" w:lineRule="auto"/>
        <w:jc w:val="both"/>
        <w:rPr>
          <w:rFonts w:ascii="Palatino Linotype" w:hAnsi="Palatino Linotype" w:cs="Arial"/>
        </w:rPr>
      </w:pPr>
      <w:r w:rsidRPr="0016529C">
        <w:rPr>
          <w:rFonts w:ascii="Palatino Linotype" w:hAnsi="Palatino Linotype" w:cs="Arial"/>
        </w:rPr>
        <w:t>Asimismo, como razones o motivos de inconformidad lo siguiente:</w:t>
      </w:r>
    </w:p>
    <w:p w:rsidR="00A87B03" w:rsidRPr="0016529C" w:rsidRDefault="00A87B03" w:rsidP="004304C5">
      <w:pPr>
        <w:ind w:left="851" w:right="902"/>
        <w:jc w:val="both"/>
        <w:rPr>
          <w:rFonts w:ascii="Palatino Linotype" w:hAnsi="Palatino Linotype"/>
          <w:i/>
          <w:color w:val="000000"/>
          <w:sz w:val="22"/>
          <w:szCs w:val="22"/>
        </w:rPr>
      </w:pPr>
      <w:r w:rsidRPr="0016529C">
        <w:rPr>
          <w:rFonts w:ascii="Palatino Linotype" w:hAnsi="Palatino Linotype"/>
          <w:i/>
          <w:color w:val="000000"/>
          <w:sz w:val="22"/>
          <w:szCs w:val="22"/>
        </w:rPr>
        <w:t>“</w:t>
      </w:r>
      <w:r w:rsidR="004304C5" w:rsidRPr="0016529C">
        <w:rPr>
          <w:rFonts w:ascii="Palatino Linotype" w:hAnsi="Palatino Linotype"/>
          <w:i/>
          <w:color w:val="000000"/>
          <w:sz w:val="22"/>
          <w:szCs w:val="22"/>
        </w:rPr>
        <w:t xml:space="preserve">Toda vez que la dirección </w:t>
      </w:r>
      <w:proofErr w:type="spellStart"/>
      <w:r w:rsidR="004304C5" w:rsidRPr="0016529C">
        <w:rPr>
          <w:rFonts w:ascii="Palatino Linotype" w:hAnsi="Palatino Linotype"/>
          <w:i/>
          <w:color w:val="000000"/>
          <w:sz w:val="22"/>
          <w:szCs w:val="22"/>
        </w:rPr>
        <w:t>electronica</w:t>
      </w:r>
      <w:proofErr w:type="spellEnd"/>
      <w:r w:rsidR="004304C5" w:rsidRPr="0016529C">
        <w:rPr>
          <w:rFonts w:ascii="Palatino Linotype" w:hAnsi="Palatino Linotype"/>
          <w:i/>
          <w:color w:val="000000"/>
          <w:sz w:val="22"/>
          <w:szCs w:val="22"/>
        </w:rPr>
        <w:t xml:space="preserve"> que señalan para acceder a la información que es: http://ecatepec.gob.mx./transparencia. No existe, es falso que se pueda consultar la información ahí, respecto de mi petición, de manera que no se </w:t>
      </w:r>
      <w:proofErr w:type="spellStart"/>
      <w:r w:rsidR="004304C5" w:rsidRPr="0016529C">
        <w:rPr>
          <w:rFonts w:ascii="Palatino Linotype" w:hAnsi="Palatino Linotype"/>
          <w:i/>
          <w:color w:val="000000"/>
          <w:sz w:val="22"/>
          <w:szCs w:val="22"/>
        </w:rPr>
        <w:t>realizo</w:t>
      </w:r>
      <w:proofErr w:type="spellEnd"/>
      <w:r w:rsidR="004304C5" w:rsidRPr="0016529C">
        <w:rPr>
          <w:rFonts w:ascii="Palatino Linotype" w:hAnsi="Palatino Linotype"/>
          <w:i/>
          <w:color w:val="000000"/>
          <w:sz w:val="22"/>
          <w:szCs w:val="22"/>
        </w:rPr>
        <w:t xml:space="preserve"> la transparencia y cumplimiento a mi petición</w:t>
      </w:r>
      <w:r w:rsidRPr="0016529C">
        <w:rPr>
          <w:rFonts w:ascii="Palatino Linotype" w:hAnsi="Palatino Linotype"/>
          <w:i/>
          <w:color w:val="000000"/>
          <w:sz w:val="22"/>
          <w:szCs w:val="22"/>
        </w:rPr>
        <w:t>.” (Sic)</w:t>
      </w:r>
    </w:p>
    <w:p w:rsidR="00A87B03" w:rsidRPr="0016529C" w:rsidRDefault="00A87B03" w:rsidP="00A87B03">
      <w:pPr>
        <w:spacing w:before="100" w:beforeAutospacing="1" w:after="100" w:afterAutospacing="1" w:line="360" w:lineRule="auto"/>
        <w:ind w:right="-91"/>
        <w:jc w:val="both"/>
        <w:rPr>
          <w:rFonts w:ascii="Palatino Linotype" w:hAnsi="Palatino Linotype" w:cs="Arial"/>
          <w:lang w:val="es-ES_tradnl"/>
        </w:rPr>
      </w:pPr>
      <w:bookmarkStart w:id="2" w:name="_Ref507070922"/>
      <w:r w:rsidRPr="0016529C">
        <w:rPr>
          <w:rFonts w:ascii="Palatino Linotype" w:hAnsi="Palatino Linotype"/>
          <w:b/>
          <w:sz w:val="28"/>
          <w:szCs w:val="28"/>
        </w:rPr>
        <w:t>V.</w:t>
      </w:r>
      <w:r w:rsidRPr="0016529C">
        <w:rPr>
          <w:rFonts w:ascii="Palatino Linotype" w:hAnsi="Palatino Linotype"/>
        </w:rPr>
        <w:t xml:space="preserve"> </w:t>
      </w:r>
      <w:bookmarkEnd w:id="2"/>
      <w:r w:rsidRPr="0016529C">
        <w:rPr>
          <w:rFonts w:ascii="Palatino Linotype" w:hAnsi="Palatino Linotype" w:cs="Arial"/>
          <w:lang w:val="es-ES"/>
        </w:rPr>
        <w:t>El veinti</w:t>
      </w:r>
      <w:r w:rsidR="004304C5" w:rsidRPr="0016529C">
        <w:rPr>
          <w:rFonts w:ascii="Palatino Linotype" w:hAnsi="Palatino Linotype" w:cs="Arial"/>
          <w:lang w:val="es-ES"/>
        </w:rPr>
        <w:t xml:space="preserve">dós </w:t>
      </w:r>
      <w:r w:rsidRPr="0016529C">
        <w:rPr>
          <w:rFonts w:ascii="Palatino Linotype" w:hAnsi="Palatino Linotype" w:cs="Arial"/>
          <w:lang w:val="es-ES"/>
        </w:rPr>
        <w:t>de abril de dos mil diecinueve</w:t>
      </w:r>
      <w:r w:rsidRPr="0016529C">
        <w:rPr>
          <w:rFonts w:ascii="Palatino Linotype" w:hAnsi="Palatino Linotype"/>
          <w:lang w:val="es-ES"/>
        </w:rPr>
        <w:t>, el recurso de revisión</w:t>
      </w:r>
      <w:r w:rsidRPr="0016529C">
        <w:rPr>
          <w:rFonts w:ascii="Palatino Linotype" w:hAnsi="Palatino Linotype" w:cs="Arial"/>
          <w:lang w:val="es-ES_tradnl"/>
        </w:rPr>
        <w:t xml:space="preserve"> de que</w:t>
      </w:r>
      <w:r w:rsidRPr="0016529C">
        <w:rPr>
          <w:rFonts w:ascii="Palatino Linotype" w:hAnsi="Palatino Linotype" w:cs="Arial"/>
          <w:lang w:val="es-ES"/>
        </w:rPr>
        <w:t xml:space="preserve"> se trata</w:t>
      </w:r>
      <w:r w:rsidRPr="0016529C">
        <w:rPr>
          <w:rFonts w:ascii="Palatino Linotype" w:hAnsi="Palatino Linotype" w:cs="Arial"/>
          <w:lang w:val="es-ES_tradnl"/>
        </w:rPr>
        <w:t xml:space="preserve"> se envió electrónicamente al Instituto de </w:t>
      </w:r>
      <w:r w:rsidRPr="0016529C">
        <w:rPr>
          <w:rFonts w:ascii="Palatino Linotype" w:eastAsia="Arial Unicode MS" w:hAnsi="Palatino Linotype" w:cs="Arial"/>
          <w:lang w:val="es-ES"/>
        </w:rPr>
        <w:t>Transparencia</w:t>
      </w:r>
      <w:r w:rsidRPr="0016529C">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16529C">
        <w:rPr>
          <w:rFonts w:ascii="Palatino Linotype" w:hAnsi="Palatino Linotype"/>
          <w:lang w:val="es-ES"/>
        </w:rPr>
        <w:t>Ley de Transparencia y Acceso a la Información Pública del Estado de México y Municipios</w:t>
      </w:r>
      <w:r w:rsidRPr="0016529C">
        <w:rPr>
          <w:rFonts w:ascii="Palatino Linotype" w:hAnsi="Palatino Linotype" w:cs="Arial"/>
          <w:lang w:val="es-ES_tradnl"/>
        </w:rPr>
        <w:t>, se turnó, a través del</w:t>
      </w:r>
      <w:r w:rsidRPr="0016529C">
        <w:rPr>
          <w:rFonts w:ascii="Palatino Linotype" w:eastAsia="Arial Unicode MS" w:hAnsi="Palatino Linotype" w:cs="Arial"/>
          <w:lang w:val="es-ES_tradnl"/>
        </w:rPr>
        <w:t xml:space="preserve"> </w:t>
      </w:r>
      <w:r w:rsidRPr="0016529C">
        <w:rPr>
          <w:rFonts w:ascii="Palatino Linotype" w:eastAsia="Arial Unicode MS" w:hAnsi="Palatino Linotype" w:cs="Arial"/>
          <w:b/>
          <w:lang w:val="es-ES_tradnl"/>
        </w:rPr>
        <w:t>SAIMEX</w:t>
      </w:r>
      <w:r w:rsidRPr="0016529C">
        <w:rPr>
          <w:rFonts w:ascii="Palatino Linotype" w:hAnsi="Palatino Linotype"/>
          <w:lang w:val="es-ES"/>
        </w:rPr>
        <w:t xml:space="preserve">, el recurso de revisión a la </w:t>
      </w:r>
      <w:r w:rsidRPr="0016529C">
        <w:rPr>
          <w:rFonts w:ascii="Palatino Linotype" w:hAnsi="Palatino Linotype" w:cs="Arial"/>
          <w:lang w:val="es-ES_tradnl"/>
        </w:rPr>
        <w:t xml:space="preserve">Comisionada </w:t>
      </w:r>
      <w:r w:rsidRPr="0016529C">
        <w:rPr>
          <w:rFonts w:ascii="Palatino Linotype" w:hAnsi="Palatino Linotype" w:cs="Arial"/>
          <w:b/>
          <w:lang w:val="es-ES_tradnl"/>
        </w:rPr>
        <w:t xml:space="preserve">Eva </w:t>
      </w:r>
      <w:proofErr w:type="spellStart"/>
      <w:r w:rsidRPr="0016529C">
        <w:rPr>
          <w:rFonts w:ascii="Palatino Linotype" w:hAnsi="Palatino Linotype" w:cs="Arial"/>
          <w:b/>
          <w:lang w:val="es-ES_tradnl"/>
        </w:rPr>
        <w:t>Abaid</w:t>
      </w:r>
      <w:proofErr w:type="spellEnd"/>
      <w:r w:rsidRPr="0016529C">
        <w:rPr>
          <w:rFonts w:ascii="Palatino Linotype" w:hAnsi="Palatino Linotype" w:cs="Arial"/>
          <w:b/>
          <w:lang w:val="es-ES_tradnl"/>
        </w:rPr>
        <w:t xml:space="preserve"> </w:t>
      </w:r>
      <w:proofErr w:type="spellStart"/>
      <w:r w:rsidRPr="0016529C">
        <w:rPr>
          <w:rFonts w:ascii="Palatino Linotype" w:hAnsi="Palatino Linotype" w:cs="Arial"/>
          <w:b/>
          <w:lang w:val="es-ES_tradnl"/>
        </w:rPr>
        <w:t>Yapur</w:t>
      </w:r>
      <w:proofErr w:type="spellEnd"/>
      <w:r w:rsidRPr="0016529C">
        <w:rPr>
          <w:rFonts w:ascii="Palatino Linotype" w:hAnsi="Palatino Linotype" w:cs="Arial"/>
          <w:b/>
          <w:lang w:val="es-ES_tradnl"/>
        </w:rPr>
        <w:t xml:space="preserve">, </w:t>
      </w:r>
      <w:r w:rsidRPr="0016529C">
        <w:rPr>
          <w:rFonts w:ascii="Palatino Linotype" w:hAnsi="Palatino Linotype" w:cs="Arial"/>
          <w:lang w:val="es-ES_tradnl"/>
        </w:rPr>
        <w:t xml:space="preserve">a efecto de que se decretará su admisión o </w:t>
      </w:r>
      <w:proofErr w:type="spellStart"/>
      <w:r w:rsidRPr="0016529C">
        <w:rPr>
          <w:rFonts w:ascii="Palatino Linotype" w:hAnsi="Palatino Linotype" w:cs="Arial"/>
          <w:lang w:val="es-ES_tradnl"/>
        </w:rPr>
        <w:t>desechamiento</w:t>
      </w:r>
      <w:proofErr w:type="spellEnd"/>
      <w:r w:rsidRPr="0016529C">
        <w:rPr>
          <w:rFonts w:ascii="Palatino Linotype" w:hAnsi="Palatino Linotype" w:cs="Arial"/>
          <w:lang w:val="es-ES_tradnl"/>
        </w:rPr>
        <w:t>.</w:t>
      </w:r>
    </w:p>
    <w:p w:rsidR="00A87B03" w:rsidRPr="0016529C" w:rsidRDefault="00A87B03" w:rsidP="00A87B03">
      <w:pPr>
        <w:tabs>
          <w:tab w:val="center" w:pos="4252"/>
          <w:tab w:val="right" w:pos="8504"/>
        </w:tabs>
        <w:spacing w:before="100" w:beforeAutospacing="1" w:after="100" w:afterAutospacing="1" w:line="360" w:lineRule="auto"/>
        <w:jc w:val="both"/>
        <w:rPr>
          <w:rFonts w:ascii="Palatino Linotype" w:eastAsia="MS Mincho" w:hAnsi="Palatino Linotype" w:cs="Arial"/>
          <w:lang w:val="es-ES_tradnl"/>
        </w:rPr>
      </w:pPr>
      <w:r w:rsidRPr="0016529C">
        <w:rPr>
          <w:rFonts w:ascii="Palatino Linotype" w:hAnsi="Palatino Linotype" w:cs="Arial"/>
          <w:b/>
          <w:sz w:val="28"/>
          <w:szCs w:val="28"/>
        </w:rPr>
        <w:t>VI.</w:t>
      </w:r>
      <w:r w:rsidRPr="0016529C">
        <w:rPr>
          <w:rFonts w:ascii="Palatino Linotype" w:hAnsi="Palatino Linotype" w:cs="Arial"/>
        </w:rPr>
        <w:t xml:space="preserve"> </w:t>
      </w:r>
      <w:r w:rsidRPr="0016529C">
        <w:rPr>
          <w:rFonts w:ascii="Palatino Linotype" w:eastAsia="MS Mincho" w:hAnsi="Palatino Linotype" w:cs="Arial"/>
          <w:lang w:val="es-ES_tradnl"/>
        </w:rPr>
        <w:t>De las constancias de los expedientes electrónicos del</w:t>
      </w:r>
      <w:r w:rsidRPr="0016529C">
        <w:rPr>
          <w:rFonts w:ascii="Palatino Linotype" w:eastAsia="MS Mincho" w:hAnsi="Palatino Linotype" w:cs="Arial"/>
          <w:b/>
          <w:lang w:val="es-ES_tradnl"/>
        </w:rPr>
        <w:t xml:space="preserve"> SAIMEX</w:t>
      </w:r>
      <w:r w:rsidRPr="0016529C">
        <w:rPr>
          <w:rFonts w:ascii="Palatino Linotype" w:eastAsia="MS Mincho" w:hAnsi="Palatino Linotype" w:cs="Arial"/>
          <w:lang w:val="es-ES_tradnl"/>
        </w:rPr>
        <w:t xml:space="preserve">, se desprende que el </w:t>
      </w:r>
      <w:r w:rsidR="004304C5" w:rsidRPr="0016529C">
        <w:rPr>
          <w:rFonts w:ascii="Palatino Linotype" w:eastAsia="MS Mincho" w:hAnsi="Palatino Linotype" w:cs="Arial"/>
          <w:lang w:val="es-ES_tradnl"/>
        </w:rPr>
        <w:t xml:space="preserve">veintiséis de abril </w:t>
      </w:r>
      <w:r w:rsidRPr="0016529C">
        <w:rPr>
          <w:rFonts w:ascii="Palatino Linotype" w:eastAsia="MS Mincho" w:hAnsi="Palatino Linotype" w:cs="Arial"/>
          <w:lang w:val="es-ES_tradnl"/>
        </w:rPr>
        <w:t xml:space="preserve">dos mil diecinueve, se acordó la admisión a trámite del  recurso de revisión que nos ocupa, así como la integración del expediente respectivo, mismo que se puso a disposición de las partes, para que en un plazo máximo de siete días </w:t>
      </w:r>
      <w:r w:rsidRPr="0016529C">
        <w:rPr>
          <w:rFonts w:ascii="Palatino Linotype" w:eastAsia="MS Mincho" w:hAnsi="Palatino Linotype" w:cs="Arial"/>
          <w:lang w:val="es-ES_tradnl"/>
        </w:rPr>
        <w:lastRenderedPageBreak/>
        <w:t xml:space="preserve">hábiles conforme a lo dispuesto por el artículo 185 de la Ley de Transparencia y Acceso a la Información Pública del Estado de México y Municipios, manifestaran lo que a su derecho conviniera, a efecto de presentar pruebas y alegatos; así como para que </w:t>
      </w:r>
      <w:r w:rsidRPr="0016529C">
        <w:rPr>
          <w:rFonts w:ascii="Palatino Linotype" w:eastAsia="MS Mincho" w:hAnsi="Palatino Linotype" w:cs="Arial"/>
          <w:b/>
          <w:lang w:val="es-ES_tradnl"/>
        </w:rPr>
        <w:t xml:space="preserve">EL SUJETO OBLIGADO </w:t>
      </w:r>
      <w:r w:rsidRPr="0016529C">
        <w:rPr>
          <w:rFonts w:ascii="Palatino Linotype" w:eastAsia="MS Mincho" w:hAnsi="Palatino Linotype" w:cs="Arial"/>
          <w:lang w:val="es-ES_tradnl"/>
        </w:rPr>
        <w:t>rindiera su Informe Justificado respectivamente.</w:t>
      </w:r>
    </w:p>
    <w:p w:rsidR="00A87B03" w:rsidRPr="0016529C" w:rsidRDefault="00A87B03" w:rsidP="00A87B03">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sidRPr="0016529C">
        <w:rPr>
          <w:rFonts w:ascii="Palatino Linotype" w:hAnsi="Palatino Linotype" w:cs="Arial"/>
          <w:b/>
          <w:sz w:val="28"/>
          <w:szCs w:val="28"/>
        </w:rPr>
        <w:t>VII.</w:t>
      </w:r>
      <w:r w:rsidRPr="0016529C">
        <w:rPr>
          <w:rFonts w:ascii="Palatino Linotype" w:hAnsi="Palatino Linotype" w:cs="Arial"/>
        </w:rPr>
        <w:t xml:space="preserve"> </w:t>
      </w:r>
      <w:bookmarkStart w:id="3" w:name="_Ref529870989"/>
      <w:r w:rsidRPr="0016529C">
        <w:rPr>
          <w:rFonts w:ascii="Palatino Linotype" w:hAnsi="Palatino Linotype" w:cs="Arial"/>
        </w:rPr>
        <w:t>De</w:t>
      </w:r>
      <w:r w:rsidRPr="0016529C">
        <w:rPr>
          <w:rFonts w:ascii="Palatino Linotype" w:hAnsi="Palatino Linotype" w:cs="Arial"/>
          <w:lang w:val="es-ES_tradnl"/>
        </w:rPr>
        <w:t xml:space="preserve"> las </w:t>
      </w:r>
      <w:r w:rsidRPr="0016529C">
        <w:rPr>
          <w:rFonts w:ascii="Palatino Linotype" w:hAnsi="Palatino Linotype"/>
        </w:rPr>
        <w:t>constancias</w:t>
      </w:r>
      <w:r w:rsidRPr="0016529C">
        <w:rPr>
          <w:rFonts w:ascii="Palatino Linotype" w:hAnsi="Palatino Linotype" w:cs="Arial"/>
          <w:lang w:val="es-ES_tradnl"/>
        </w:rPr>
        <w:t xml:space="preserve"> que obran en el </w:t>
      </w:r>
      <w:r w:rsidRPr="0016529C">
        <w:rPr>
          <w:rFonts w:ascii="Palatino Linotype" w:hAnsi="Palatino Linotype" w:cs="Arial"/>
          <w:b/>
          <w:lang w:val="es-ES_tradnl"/>
        </w:rPr>
        <w:t>SAIMEX</w:t>
      </w:r>
      <w:r w:rsidRPr="0016529C">
        <w:rPr>
          <w:rFonts w:ascii="Palatino Linotype" w:hAnsi="Palatino Linotype" w:cs="Arial"/>
          <w:lang w:val="es-ES_tradnl"/>
        </w:rPr>
        <w:t>, se advierte que</w:t>
      </w:r>
      <w:r w:rsidR="004304C5" w:rsidRPr="0016529C">
        <w:rPr>
          <w:rFonts w:ascii="Palatino Linotype" w:hAnsi="Palatino Linotype" w:cs="Arial"/>
          <w:lang w:val="es-ES_tradnl"/>
        </w:rPr>
        <w:t xml:space="preserve"> tanto </w:t>
      </w:r>
      <w:r w:rsidR="004304C5" w:rsidRPr="0016529C">
        <w:rPr>
          <w:rFonts w:ascii="Palatino Linotype" w:hAnsi="Palatino Linotype" w:cs="Arial"/>
          <w:b/>
        </w:rPr>
        <w:t xml:space="preserve">LA </w:t>
      </w:r>
      <w:r w:rsidRPr="0016529C">
        <w:rPr>
          <w:rFonts w:ascii="Palatino Linotype" w:hAnsi="Palatino Linotype" w:cs="Arial"/>
          <w:b/>
        </w:rPr>
        <w:t xml:space="preserve">RECURRENTE </w:t>
      </w:r>
      <w:r w:rsidR="004304C5" w:rsidRPr="0016529C">
        <w:rPr>
          <w:rFonts w:ascii="Palatino Linotype" w:hAnsi="Palatino Linotype" w:cs="Arial"/>
        </w:rPr>
        <w:t>fue omisa</w:t>
      </w:r>
      <w:r w:rsidRPr="0016529C">
        <w:rPr>
          <w:rFonts w:ascii="Palatino Linotype" w:hAnsi="Palatino Linotype" w:cs="Arial"/>
        </w:rPr>
        <w:t xml:space="preserve"> en realizar manifestaciones, alegatos y ofrecer las pruebas que a su derecho </w:t>
      </w:r>
      <w:r w:rsidRPr="0016529C">
        <w:rPr>
          <w:rFonts w:ascii="Palatino Linotype" w:hAnsi="Palatino Linotype" w:cs="Arial"/>
          <w:lang w:val="es-ES_tradnl"/>
        </w:rPr>
        <w:t>conviniera</w:t>
      </w:r>
      <w:r w:rsidR="004304C5" w:rsidRPr="0016529C">
        <w:rPr>
          <w:rFonts w:ascii="Palatino Linotype" w:hAnsi="Palatino Linotype" w:cs="Arial"/>
          <w:lang w:val="es-ES_tradnl"/>
        </w:rPr>
        <w:t xml:space="preserve">, como </w:t>
      </w:r>
      <w:r w:rsidRPr="0016529C">
        <w:rPr>
          <w:rFonts w:ascii="Palatino Linotype" w:hAnsi="Palatino Linotype" w:cs="Arial"/>
          <w:b/>
          <w:lang w:val="es-ES_tradnl"/>
        </w:rPr>
        <w:t xml:space="preserve">EL SUJETO OBLIGADO </w:t>
      </w:r>
      <w:r w:rsidRPr="0016529C">
        <w:rPr>
          <w:rFonts w:ascii="Palatino Linotype" w:hAnsi="Palatino Linotype" w:cs="Arial"/>
          <w:lang w:val="es-ES_tradnl"/>
        </w:rPr>
        <w:t xml:space="preserve">en </w:t>
      </w:r>
      <w:r w:rsidR="004304C5" w:rsidRPr="0016529C">
        <w:rPr>
          <w:rFonts w:ascii="Palatino Linotype" w:hAnsi="Palatino Linotype" w:cs="Arial"/>
          <w:lang w:val="es-ES_tradnl"/>
        </w:rPr>
        <w:t xml:space="preserve">rendir el </w:t>
      </w:r>
      <w:r w:rsidRPr="0016529C">
        <w:rPr>
          <w:rFonts w:ascii="Palatino Linotype" w:hAnsi="Palatino Linotype" w:cs="Arial"/>
          <w:lang w:val="es-ES_tradnl"/>
        </w:rPr>
        <w:t>Informe Justificado correspondiente; tal y como se aprecia enseguida:</w:t>
      </w:r>
    </w:p>
    <w:p w:rsidR="00A87B03" w:rsidRPr="0016529C" w:rsidRDefault="004304C5" w:rsidP="00A87B03">
      <w:pPr>
        <w:tabs>
          <w:tab w:val="center" w:pos="4252"/>
          <w:tab w:val="right" w:pos="8504"/>
        </w:tabs>
        <w:spacing w:line="360" w:lineRule="auto"/>
        <w:jc w:val="center"/>
        <w:rPr>
          <w:rFonts w:ascii="Palatino Linotype" w:eastAsia="MS Mincho" w:hAnsi="Palatino Linotype" w:cs="Arial"/>
          <w:lang w:val="es-ES_tradnl"/>
        </w:rPr>
      </w:pPr>
      <w:r w:rsidRPr="0016529C">
        <w:rPr>
          <w:noProof/>
          <w:lang w:eastAsia="es-MX"/>
        </w:rPr>
        <w:drawing>
          <wp:inline distT="0" distB="0" distL="0" distR="0" wp14:anchorId="5E1112C1" wp14:editId="214032C2">
            <wp:extent cx="5396069" cy="1649092"/>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401" t="42183" r="15859" b="23593"/>
                    <a:stretch/>
                  </pic:blipFill>
                  <pic:spPr bwMode="auto">
                    <a:xfrm>
                      <a:off x="0" y="0"/>
                      <a:ext cx="5432692" cy="1660284"/>
                    </a:xfrm>
                    <a:prstGeom prst="rect">
                      <a:avLst/>
                    </a:prstGeom>
                    <a:ln>
                      <a:noFill/>
                    </a:ln>
                    <a:extLst>
                      <a:ext uri="{53640926-AAD7-44D8-BBD7-CCE9431645EC}">
                        <a14:shadowObscured xmlns:a14="http://schemas.microsoft.com/office/drawing/2010/main"/>
                      </a:ext>
                    </a:extLst>
                  </pic:spPr>
                </pic:pic>
              </a:graphicData>
            </a:graphic>
          </wp:inline>
        </w:drawing>
      </w:r>
    </w:p>
    <w:p w:rsidR="00A87B03" w:rsidRPr="0016529C" w:rsidRDefault="00A87B03" w:rsidP="00A87B03">
      <w:pPr>
        <w:pStyle w:val="Prrafodelista"/>
        <w:tabs>
          <w:tab w:val="left" w:pos="709"/>
        </w:tabs>
        <w:spacing w:before="200" w:after="200" w:line="360" w:lineRule="auto"/>
        <w:ind w:left="0"/>
        <w:jc w:val="both"/>
        <w:rPr>
          <w:rFonts w:ascii="Palatino Linotype" w:hAnsi="Palatino Linotype" w:cs="Arial"/>
        </w:rPr>
      </w:pPr>
      <w:r w:rsidRPr="0016529C">
        <w:rPr>
          <w:rFonts w:ascii="Palatino Linotype" w:hAnsi="Palatino Linotype" w:cs="Arial"/>
          <w:b/>
          <w:sz w:val="28"/>
          <w:szCs w:val="28"/>
        </w:rPr>
        <w:t>VIII.</w:t>
      </w:r>
      <w:r w:rsidRPr="0016529C">
        <w:rPr>
          <w:rFonts w:ascii="Palatino Linotype" w:hAnsi="Palatino Linotype" w:cs="Arial"/>
        </w:rPr>
        <w:t xml:space="preserve"> Una vez analizado el estado procesal que guarda el expediente, en fecha </w:t>
      </w:r>
      <w:r w:rsidR="004304C5" w:rsidRPr="0016529C">
        <w:rPr>
          <w:rFonts w:ascii="Palatino Linotype" w:hAnsi="Palatino Linotype" w:cs="Arial"/>
        </w:rPr>
        <w:t xml:space="preserve">diez </w:t>
      </w:r>
      <w:r w:rsidRPr="0016529C">
        <w:rPr>
          <w:rFonts w:ascii="Palatino Linotype" w:hAnsi="Palatino Linotype" w:cs="Arial"/>
        </w:rPr>
        <w:t xml:space="preserve">de mayo </w:t>
      </w:r>
      <w:r w:rsidRPr="0016529C">
        <w:rPr>
          <w:rFonts w:ascii="Palatino Linotype" w:hAnsi="Palatino Linotype" w:cs="Arial"/>
          <w:lang w:val="es-ES_tradnl"/>
        </w:rPr>
        <w:t>de dos mil diecinueve</w:t>
      </w:r>
      <w:r w:rsidRPr="0016529C">
        <w:rPr>
          <w:rFonts w:ascii="Palatino Linotype" w:hAnsi="Palatino Linotype" w:cs="Arial"/>
        </w:rPr>
        <w:t xml:space="preserve">, la Comisionada Ponente acordó el cierre de instrucción, así </w:t>
      </w:r>
      <w:r w:rsidRPr="0016529C">
        <w:rPr>
          <w:rFonts w:ascii="Palatino Linotype" w:hAnsi="Palatino Linotype" w:cs="Arial"/>
          <w:lang w:val="es-ES_tradnl"/>
        </w:rPr>
        <w:t>como</w:t>
      </w:r>
      <w:r w:rsidRPr="0016529C">
        <w:rPr>
          <w:rFonts w:ascii="Palatino Linotype" w:hAnsi="Palatino Linotype" w:cs="Arial"/>
        </w:rPr>
        <w:t xml:space="preserve"> la remisión del mismo a efecto </w:t>
      </w:r>
      <w:r w:rsidRPr="0016529C">
        <w:rPr>
          <w:rFonts w:ascii="Palatino Linotype" w:hAnsi="Palatino Linotype" w:cs="Arial"/>
          <w:lang w:val="es-ES_tradnl"/>
        </w:rPr>
        <w:t>de</w:t>
      </w:r>
      <w:r w:rsidRPr="0016529C">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w:t>
      </w:r>
    </w:p>
    <w:p w:rsidR="00A87B03" w:rsidRPr="0016529C" w:rsidRDefault="00A87B03" w:rsidP="00A87B03">
      <w:pPr>
        <w:pStyle w:val="Prrafodelista"/>
        <w:tabs>
          <w:tab w:val="left" w:pos="709"/>
        </w:tabs>
        <w:spacing w:before="200" w:after="200" w:line="360" w:lineRule="auto"/>
        <w:ind w:left="0"/>
        <w:jc w:val="both"/>
        <w:rPr>
          <w:rFonts w:ascii="Palatino Linotype" w:hAnsi="Palatino Linotype" w:cs="Arial"/>
          <w:b/>
          <w:sz w:val="28"/>
          <w:szCs w:val="28"/>
        </w:rPr>
      </w:pPr>
      <w:r w:rsidRPr="0016529C">
        <w:rPr>
          <w:rFonts w:ascii="Palatino Linotype" w:hAnsi="Palatino Linotype" w:cs="Arial"/>
          <w:b/>
          <w:sz w:val="28"/>
          <w:szCs w:val="28"/>
        </w:rPr>
        <w:t xml:space="preserve">IX. </w:t>
      </w:r>
      <w:bookmarkEnd w:id="3"/>
      <w:r w:rsidRPr="0016529C">
        <w:rPr>
          <w:rFonts w:ascii="Palatino Linotype" w:hAnsi="Palatino Linotype" w:cs="Arial"/>
        </w:rPr>
        <w:t xml:space="preserve">En fecha </w:t>
      </w:r>
      <w:r w:rsidR="004304C5" w:rsidRPr="0016529C">
        <w:rPr>
          <w:rFonts w:ascii="Palatino Linotype" w:hAnsi="Palatino Linotype" w:cs="Arial"/>
        </w:rPr>
        <w:t>once</w:t>
      </w:r>
      <w:r w:rsidRPr="0016529C">
        <w:rPr>
          <w:rFonts w:ascii="Palatino Linotype" w:hAnsi="Palatino Linotype" w:cs="Arial"/>
        </w:rPr>
        <w:t xml:space="preserve"> de junio de dos mil diecinueve, la Comisionada Ponente acordó ampliar el plazo para resolver el recurso de revisión de mérito, por un periodo de hasta quince días hábiles, de conformidad con el artículo 181, tercer párrafo de la Ley de </w:t>
      </w:r>
      <w:r w:rsidRPr="0016529C">
        <w:rPr>
          <w:rFonts w:ascii="Palatino Linotype" w:hAnsi="Palatino Linotype" w:cs="Arial"/>
        </w:rPr>
        <w:lastRenderedPageBreak/>
        <w:t xml:space="preserve">Transparencia y Acceso a la Información Pública del Estado de México y Municipios; y, </w:t>
      </w:r>
    </w:p>
    <w:p w:rsidR="00A87B03" w:rsidRPr="0016529C" w:rsidRDefault="00A87B03" w:rsidP="00A87B03">
      <w:pPr>
        <w:spacing w:before="120" w:after="120" w:line="360" w:lineRule="auto"/>
        <w:jc w:val="center"/>
        <w:rPr>
          <w:rFonts w:ascii="Palatino Linotype" w:hAnsi="Palatino Linotype"/>
          <w:b/>
          <w:bCs/>
          <w:spacing w:val="60"/>
          <w:sz w:val="28"/>
        </w:rPr>
      </w:pPr>
      <w:r w:rsidRPr="0016529C">
        <w:rPr>
          <w:rFonts w:ascii="Palatino Linotype" w:hAnsi="Palatino Linotype"/>
          <w:b/>
          <w:bCs/>
          <w:spacing w:val="60"/>
          <w:sz w:val="28"/>
        </w:rPr>
        <w:t>CONSIDERANDO</w:t>
      </w:r>
    </w:p>
    <w:p w:rsidR="00A87B03" w:rsidRPr="0016529C" w:rsidRDefault="00A87B03" w:rsidP="00A87B03">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16529C">
        <w:rPr>
          <w:rFonts w:ascii="Palatino Linotype" w:hAnsi="Palatino Linotype"/>
          <w:b/>
          <w:sz w:val="28"/>
          <w:szCs w:val="28"/>
        </w:rPr>
        <w:t>PRIMERO.</w:t>
      </w:r>
      <w:r w:rsidRPr="0016529C">
        <w:rPr>
          <w:rFonts w:ascii="Palatino Linotype" w:hAnsi="Palatino Linotype"/>
          <w:b/>
        </w:rPr>
        <w:t xml:space="preserve"> Competencia</w:t>
      </w:r>
      <w:r w:rsidRPr="0016529C">
        <w:rPr>
          <w:rFonts w:ascii="Palatino Linotype" w:hAnsi="Palatino Linotype"/>
        </w:rPr>
        <w:t>.</w:t>
      </w:r>
      <w:r w:rsidRPr="0016529C">
        <w:rPr>
          <w:rFonts w:ascii="Palatino Linotype" w:hAnsi="Palatino Linotype"/>
          <w:b/>
        </w:rPr>
        <w:t xml:space="preserve"> </w:t>
      </w:r>
      <w:r w:rsidRPr="0016529C">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w:t>
      </w:r>
      <w:r w:rsidR="00C7422D">
        <w:rPr>
          <w:rFonts w:ascii="Palatino Linotype" w:hAnsi="Palatino Linotype"/>
        </w:rPr>
        <w:t xml:space="preserve"> </w:t>
      </w:r>
      <w:r w:rsidR="00C7422D" w:rsidRPr="00C7422D">
        <w:rPr>
          <w:rFonts w:ascii="Palatino Linotype" w:hAnsi="Palatino Linotype"/>
        </w:rPr>
        <w:t>vigésimo segundo, vigésimo tercero y vigésimo cuarto</w:t>
      </w:r>
      <w:r w:rsidRPr="0016529C">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16529C">
        <w:rPr>
          <w:rFonts w:ascii="Palatino Linotype" w:hAnsi="Palatino Linotype" w:cs="Arial"/>
        </w:rPr>
        <w:t>.</w:t>
      </w:r>
    </w:p>
    <w:p w:rsidR="00A87B03" w:rsidRPr="0016529C" w:rsidRDefault="00A87B03" w:rsidP="00A87B03">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snapToGrid w:val="0"/>
        </w:rPr>
      </w:pPr>
      <w:r w:rsidRPr="0016529C">
        <w:rPr>
          <w:rFonts w:ascii="Palatino Linotype" w:hAnsi="Palatino Linotype" w:cs="Arial"/>
          <w:b/>
          <w:sz w:val="28"/>
          <w:szCs w:val="28"/>
        </w:rPr>
        <w:t>SEGUNDO.</w:t>
      </w:r>
      <w:r w:rsidRPr="0016529C">
        <w:rPr>
          <w:rFonts w:ascii="Palatino Linotype" w:hAnsi="Palatino Linotype" w:cs="Arial"/>
          <w:b/>
        </w:rPr>
        <w:t xml:space="preserve"> Interés.</w:t>
      </w:r>
      <w:r w:rsidRPr="0016529C">
        <w:rPr>
          <w:rFonts w:ascii="Palatino Linotype" w:hAnsi="Palatino Linotype" w:cs="Arial"/>
        </w:rPr>
        <w:t xml:space="preserve"> El </w:t>
      </w:r>
      <w:r w:rsidRPr="0016529C">
        <w:rPr>
          <w:rFonts w:ascii="Palatino Linotype" w:hAnsi="Palatino Linotype"/>
        </w:rPr>
        <w:t>recurso</w:t>
      </w:r>
      <w:r w:rsidRPr="0016529C">
        <w:rPr>
          <w:rFonts w:ascii="Palatino Linotype" w:hAnsi="Palatino Linotype" w:cs="Arial"/>
        </w:rPr>
        <w:t xml:space="preserve"> de revisión fue </w:t>
      </w:r>
      <w:r w:rsidRPr="0016529C">
        <w:rPr>
          <w:rFonts w:ascii="Palatino Linotype" w:hAnsi="Palatino Linotype"/>
        </w:rPr>
        <w:t>interpuesto</w:t>
      </w:r>
      <w:r w:rsidRPr="0016529C">
        <w:rPr>
          <w:rFonts w:ascii="Palatino Linotype" w:hAnsi="Palatino Linotype" w:cs="Arial"/>
        </w:rPr>
        <w:t xml:space="preserve"> por parte legítima en atención a que fue </w:t>
      </w:r>
      <w:r w:rsidRPr="0016529C">
        <w:rPr>
          <w:rFonts w:ascii="Palatino Linotype" w:hAnsi="Palatino Linotype"/>
        </w:rPr>
        <w:t>presentado</w:t>
      </w:r>
      <w:r w:rsidRPr="0016529C">
        <w:rPr>
          <w:rFonts w:ascii="Palatino Linotype" w:hAnsi="Palatino Linotype" w:cs="Arial"/>
        </w:rPr>
        <w:t xml:space="preserve"> por </w:t>
      </w:r>
      <w:r w:rsidR="004304C5" w:rsidRPr="0016529C">
        <w:rPr>
          <w:rFonts w:ascii="Palatino Linotype" w:hAnsi="Palatino Linotype" w:cs="Arial"/>
          <w:b/>
        </w:rPr>
        <w:t>LA</w:t>
      </w:r>
      <w:r w:rsidRPr="0016529C">
        <w:rPr>
          <w:rFonts w:ascii="Palatino Linotype" w:hAnsi="Palatino Linotype" w:cs="Arial"/>
          <w:b/>
        </w:rPr>
        <w:t xml:space="preserve"> RECURRENTE</w:t>
      </w:r>
      <w:r w:rsidRPr="0016529C">
        <w:rPr>
          <w:rFonts w:ascii="Palatino Linotype" w:hAnsi="Palatino Linotype" w:cs="Arial"/>
          <w:snapToGrid w:val="0"/>
        </w:rPr>
        <w:t xml:space="preserve">, </w:t>
      </w:r>
      <w:r w:rsidRPr="0016529C">
        <w:rPr>
          <w:rFonts w:ascii="Palatino Linotype" w:hAnsi="Palatino Linotype" w:cs="Arial"/>
        </w:rPr>
        <w:t>quien</w:t>
      </w:r>
      <w:r w:rsidRPr="0016529C">
        <w:rPr>
          <w:rFonts w:ascii="Palatino Linotype" w:hAnsi="Palatino Linotype" w:cs="Arial"/>
          <w:snapToGrid w:val="0"/>
        </w:rPr>
        <w:t xml:space="preserve"> </w:t>
      </w:r>
      <w:r w:rsidRPr="0016529C">
        <w:rPr>
          <w:rFonts w:ascii="Palatino Linotype" w:hAnsi="Palatino Linotype"/>
        </w:rPr>
        <w:t>formuló</w:t>
      </w:r>
      <w:r w:rsidRPr="0016529C">
        <w:rPr>
          <w:rFonts w:ascii="Palatino Linotype" w:hAnsi="Palatino Linotype" w:cs="Arial"/>
          <w:snapToGrid w:val="0"/>
        </w:rPr>
        <w:t xml:space="preserve"> la </w:t>
      </w:r>
      <w:r w:rsidRPr="0016529C">
        <w:rPr>
          <w:rFonts w:ascii="Palatino Linotype" w:hAnsi="Palatino Linotype" w:cs="Arial"/>
        </w:rPr>
        <w:t>solicitud</w:t>
      </w:r>
      <w:r w:rsidRPr="0016529C">
        <w:rPr>
          <w:rFonts w:ascii="Palatino Linotype" w:hAnsi="Palatino Linotype" w:cs="Arial"/>
          <w:snapToGrid w:val="0"/>
        </w:rPr>
        <w:t xml:space="preserve"> de información pública al </w:t>
      </w:r>
      <w:r w:rsidRPr="0016529C">
        <w:rPr>
          <w:rFonts w:ascii="Palatino Linotype" w:hAnsi="Palatino Linotype" w:cs="Arial"/>
          <w:b/>
          <w:snapToGrid w:val="0"/>
        </w:rPr>
        <w:t>SUJETO OBLIGADO.</w:t>
      </w:r>
      <w:r w:rsidRPr="0016529C">
        <w:rPr>
          <w:rFonts w:ascii="Palatino Linotype" w:hAnsi="Palatino Linotype" w:cs="Arial"/>
          <w:snapToGrid w:val="0"/>
        </w:rPr>
        <w:t xml:space="preserve"> </w:t>
      </w:r>
    </w:p>
    <w:p w:rsidR="00A87B03" w:rsidRPr="0016529C" w:rsidRDefault="00A87B03" w:rsidP="00A87B03">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16529C">
        <w:rPr>
          <w:rFonts w:ascii="Palatino Linotype" w:hAnsi="Palatino Linotype" w:cs="Arial"/>
          <w:b/>
          <w:sz w:val="28"/>
          <w:szCs w:val="28"/>
        </w:rPr>
        <w:t>TERCERO.</w:t>
      </w:r>
      <w:r w:rsidRPr="0016529C">
        <w:rPr>
          <w:rFonts w:ascii="Palatino Linotype" w:hAnsi="Palatino Linotype" w:cs="Arial"/>
          <w:b/>
        </w:rPr>
        <w:t xml:space="preserve"> Oportunidad. </w:t>
      </w:r>
      <w:r w:rsidRPr="0016529C">
        <w:rPr>
          <w:rFonts w:ascii="Palatino Linotype" w:hAnsi="Palatino Linotype" w:cs="Arial"/>
        </w:rPr>
        <w:t xml:space="preserve">El </w:t>
      </w:r>
      <w:r w:rsidRPr="0016529C">
        <w:rPr>
          <w:rFonts w:ascii="Palatino Linotype" w:hAnsi="Palatino Linotype"/>
        </w:rPr>
        <w:t>recurso</w:t>
      </w:r>
      <w:r w:rsidRPr="0016529C">
        <w:rPr>
          <w:rFonts w:ascii="Palatino Linotype" w:hAnsi="Palatino Linotype" w:cs="Arial"/>
        </w:rPr>
        <w:t xml:space="preserve"> de revisión fue interpuesto dentro del plazo de quince días hábiles </w:t>
      </w:r>
      <w:r w:rsidRPr="0016529C">
        <w:rPr>
          <w:rFonts w:ascii="Palatino Linotype" w:hAnsi="Palatino Linotype"/>
        </w:rPr>
        <w:t>contados</w:t>
      </w:r>
      <w:r w:rsidRPr="0016529C">
        <w:rPr>
          <w:rFonts w:ascii="Palatino Linotype" w:hAnsi="Palatino Linotype" w:cs="Arial"/>
        </w:rPr>
        <w:t xml:space="preserve"> a </w:t>
      </w:r>
      <w:r w:rsidRPr="0016529C">
        <w:rPr>
          <w:rFonts w:ascii="Palatino Linotype" w:hAnsi="Palatino Linotype"/>
        </w:rPr>
        <w:t>partir</w:t>
      </w:r>
      <w:r w:rsidRPr="0016529C">
        <w:rPr>
          <w:rFonts w:ascii="Palatino Linotype" w:hAnsi="Palatino Linotype" w:cs="Arial"/>
        </w:rPr>
        <w:t xml:space="preserve"> del día siguiente al que </w:t>
      </w:r>
      <w:r w:rsidR="004304C5" w:rsidRPr="0016529C">
        <w:rPr>
          <w:rFonts w:ascii="Palatino Linotype" w:hAnsi="Palatino Linotype" w:cs="Arial"/>
          <w:b/>
        </w:rPr>
        <w:t xml:space="preserve">LA </w:t>
      </w:r>
      <w:r w:rsidRPr="0016529C">
        <w:rPr>
          <w:rFonts w:ascii="Palatino Linotype" w:hAnsi="Palatino Linotype" w:cs="Arial"/>
          <w:b/>
        </w:rPr>
        <w:t>RECURRENTE</w:t>
      </w:r>
      <w:r w:rsidRPr="0016529C">
        <w:rPr>
          <w:rFonts w:ascii="Palatino Linotype" w:hAnsi="Palatino Linotype" w:cs="Arial"/>
          <w:b/>
          <w:bCs/>
        </w:rPr>
        <w:t xml:space="preserve"> </w:t>
      </w:r>
      <w:r w:rsidRPr="0016529C">
        <w:rPr>
          <w:rFonts w:ascii="Palatino Linotype" w:hAnsi="Palatino Linotype" w:cs="Arial"/>
        </w:rPr>
        <w:t xml:space="preserve">tuvo conocimiento de la respuesta </w:t>
      </w:r>
      <w:r w:rsidRPr="0016529C">
        <w:rPr>
          <w:rFonts w:ascii="Palatino Linotype" w:hAnsi="Palatino Linotype"/>
        </w:rPr>
        <w:t>impugnada</w:t>
      </w:r>
      <w:r w:rsidRPr="0016529C">
        <w:rPr>
          <w:rFonts w:ascii="Palatino Linotype" w:hAnsi="Palatino Linotype" w:cs="Arial"/>
        </w:rPr>
        <w:t>, tal y como lo prevé el artículo 178 de la Ley de Transparencia y Acceso a la Información Pública del Estado de México y Municipios, que establece:</w:t>
      </w:r>
    </w:p>
    <w:p w:rsidR="00A87B03" w:rsidRPr="0016529C" w:rsidRDefault="00A87B03" w:rsidP="00A87B03">
      <w:pPr>
        <w:spacing w:before="200" w:after="200"/>
        <w:ind w:left="851" w:right="899"/>
        <w:jc w:val="both"/>
        <w:rPr>
          <w:rFonts w:ascii="Palatino Linotype" w:hAnsi="Palatino Linotype" w:cs="Arial"/>
          <w:i/>
          <w:sz w:val="22"/>
          <w:szCs w:val="22"/>
        </w:rPr>
      </w:pPr>
      <w:r w:rsidRPr="0016529C">
        <w:rPr>
          <w:rFonts w:ascii="Palatino Linotype" w:hAnsi="Palatino Linotype" w:cs="Arial"/>
          <w:i/>
          <w:sz w:val="22"/>
          <w:szCs w:val="22"/>
        </w:rPr>
        <w:lastRenderedPageBreak/>
        <w:t>“</w:t>
      </w:r>
      <w:r w:rsidRPr="0016529C">
        <w:rPr>
          <w:rFonts w:ascii="Palatino Linotype" w:hAnsi="Palatino Linotype" w:cs="Arial"/>
          <w:b/>
          <w:i/>
          <w:sz w:val="22"/>
          <w:szCs w:val="22"/>
        </w:rPr>
        <w:t>Artículo 178.</w:t>
      </w:r>
      <w:r w:rsidRPr="0016529C">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A87B03" w:rsidRPr="0016529C" w:rsidRDefault="00A87B03" w:rsidP="00A87B03">
      <w:pPr>
        <w:spacing w:before="200" w:after="200"/>
        <w:ind w:left="851" w:right="899"/>
        <w:jc w:val="both"/>
        <w:rPr>
          <w:rFonts w:ascii="Palatino Linotype" w:hAnsi="Palatino Linotype" w:cs="Arial"/>
          <w:i/>
          <w:sz w:val="22"/>
          <w:szCs w:val="22"/>
        </w:rPr>
      </w:pPr>
      <w:r w:rsidRPr="0016529C">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A87B03" w:rsidRPr="0016529C" w:rsidRDefault="00A87B03" w:rsidP="00A87B03">
      <w:pPr>
        <w:spacing w:before="200" w:after="200"/>
        <w:ind w:left="851" w:right="899"/>
        <w:jc w:val="both"/>
        <w:rPr>
          <w:rFonts w:ascii="Palatino Linotype" w:hAnsi="Palatino Linotype" w:cs="Arial"/>
          <w:i/>
          <w:sz w:val="22"/>
          <w:szCs w:val="22"/>
        </w:rPr>
      </w:pPr>
      <w:r w:rsidRPr="0016529C">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16529C">
        <w:rPr>
          <w:rFonts w:ascii="Palatino Linotype" w:hAnsi="Palatino Linotype" w:cs="Arial"/>
          <w:i/>
          <w:sz w:val="22"/>
          <w:szCs w:val="22"/>
          <w:lang w:eastAsia="es-MX"/>
        </w:rPr>
        <w:t>siguiente</w:t>
      </w:r>
      <w:r w:rsidRPr="0016529C">
        <w:rPr>
          <w:rFonts w:ascii="Palatino Linotype" w:hAnsi="Palatino Linotype" w:cs="Arial"/>
          <w:i/>
          <w:sz w:val="22"/>
          <w:szCs w:val="22"/>
        </w:rPr>
        <w:t xml:space="preserve"> de haberlo recibido.”</w:t>
      </w:r>
    </w:p>
    <w:p w:rsidR="00A87B03" w:rsidRPr="0016529C" w:rsidRDefault="00A87B03" w:rsidP="00A87B03">
      <w:pPr>
        <w:spacing w:before="100" w:beforeAutospacing="1" w:after="100" w:afterAutospacing="1" w:line="360" w:lineRule="auto"/>
        <w:jc w:val="both"/>
        <w:rPr>
          <w:rFonts w:ascii="Palatino Linotype" w:hAnsi="Palatino Linotype" w:cs="Arial"/>
        </w:rPr>
      </w:pPr>
      <w:r w:rsidRPr="0016529C">
        <w:rPr>
          <w:rFonts w:ascii="Palatino Linotype" w:hAnsi="Palatino Linotype" w:cs="Arial"/>
        </w:rPr>
        <w:t xml:space="preserve">En esa tesitura, atendiendo a que </w:t>
      </w:r>
      <w:r w:rsidRPr="0016529C">
        <w:rPr>
          <w:rFonts w:ascii="Palatino Linotype" w:hAnsi="Palatino Linotype" w:cs="Arial"/>
          <w:b/>
        </w:rPr>
        <w:t>EL SUJETO OBLIGADO</w:t>
      </w:r>
      <w:r w:rsidRPr="0016529C">
        <w:rPr>
          <w:rFonts w:ascii="Palatino Linotype" w:hAnsi="Palatino Linotype" w:cs="Arial"/>
        </w:rPr>
        <w:t xml:space="preserve"> notificó la respuesta a la solicitud de información pública el día </w:t>
      </w:r>
      <w:r w:rsidR="004304C5" w:rsidRPr="0016529C">
        <w:rPr>
          <w:rFonts w:ascii="Palatino Linotype" w:hAnsi="Palatino Linotype" w:cs="Arial"/>
          <w:b/>
        </w:rPr>
        <w:t xml:space="preserve">veintisiete de marzo </w:t>
      </w:r>
      <w:r w:rsidRPr="0016529C">
        <w:rPr>
          <w:rFonts w:ascii="Palatino Linotype" w:hAnsi="Palatino Linotype" w:cs="Arial"/>
          <w:b/>
        </w:rPr>
        <w:t>de dos mil diecinueve</w:t>
      </w:r>
      <w:r w:rsidRPr="0016529C">
        <w:rPr>
          <w:rFonts w:ascii="Palatino Linotype" w:hAnsi="Palatino Linotype" w:cs="Arial"/>
        </w:rPr>
        <w:t>; así, el plazo de quince días hábiles que el artículo 178 de la Ley de la materia otorga a</w:t>
      </w:r>
      <w:r w:rsidR="004304C5" w:rsidRPr="0016529C">
        <w:rPr>
          <w:rFonts w:ascii="Palatino Linotype" w:hAnsi="Palatino Linotype" w:cs="Arial"/>
        </w:rPr>
        <w:t xml:space="preserve"> </w:t>
      </w:r>
      <w:r w:rsidRPr="0016529C">
        <w:rPr>
          <w:rFonts w:ascii="Palatino Linotype" w:hAnsi="Palatino Linotype" w:cs="Arial"/>
        </w:rPr>
        <w:t>l</w:t>
      </w:r>
      <w:r w:rsidR="004304C5" w:rsidRPr="0016529C">
        <w:rPr>
          <w:rFonts w:ascii="Palatino Linotype" w:hAnsi="Palatino Linotype" w:cs="Arial"/>
        </w:rPr>
        <w:t>a</w:t>
      </w:r>
      <w:r w:rsidRPr="0016529C">
        <w:rPr>
          <w:rFonts w:ascii="Palatino Linotype" w:hAnsi="Palatino Linotype" w:cs="Arial"/>
        </w:rPr>
        <w:t xml:space="preserve"> hoy</w:t>
      </w:r>
      <w:r w:rsidRPr="0016529C">
        <w:rPr>
          <w:rFonts w:ascii="Palatino Linotype" w:hAnsi="Palatino Linotype" w:cs="Arial"/>
          <w:b/>
        </w:rPr>
        <w:t xml:space="preserve"> RECURRENTE </w:t>
      </w:r>
      <w:r w:rsidRPr="0016529C">
        <w:rPr>
          <w:rFonts w:ascii="Palatino Linotype" w:hAnsi="Palatino Linotype" w:cs="Arial"/>
        </w:rPr>
        <w:t>para presentar el recurso de revisión, transcurrió del</w:t>
      </w:r>
      <w:r w:rsidR="004304C5" w:rsidRPr="0016529C">
        <w:rPr>
          <w:rFonts w:ascii="Palatino Linotype" w:hAnsi="Palatino Linotype" w:cs="Arial"/>
          <w:b/>
        </w:rPr>
        <w:t xml:space="preserve"> veintiocho de marzo al veinticuatro de a</w:t>
      </w:r>
      <w:r w:rsidRPr="0016529C">
        <w:rPr>
          <w:rFonts w:ascii="Palatino Linotype" w:hAnsi="Palatino Linotype" w:cs="Arial"/>
          <w:b/>
        </w:rPr>
        <w:t>bril de dos mil diecinueve</w:t>
      </w:r>
      <w:r w:rsidRPr="0016529C">
        <w:rPr>
          <w:rFonts w:ascii="Palatino Linotype" w:hAnsi="Palatino Linotype" w:cs="Arial"/>
        </w:rPr>
        <w:t xml:space="preserve">, sin contemplar en el cómputo los días </w:t>
      </w:r>
      <w:r w:rsidR="004304C5" w:rsidRPr="0016529C">
        <w:rPr>
          <w:rFonts w:ascii="Palatino Linotype" w:hAnsi="Palatino Linotype" w:cs="Arial"/>
        </w:rPr>
        <w:t>treinta y treinta y uno de marzo, seis, siete, trece, catorce, veinte y veintiuno, de abril d</w:t>
      </w:r>
      <w:r w:rsidRPr="0016529C">
        <w:rPr>
          <w:rFonts w:ascii="Palatino Linotype" w:hAnsi="Palatino Linotype" w:cs="Arial"/>
        </w:rPr>
        <w:t xml:space="preserve">el presente año, por corresponder a sábados y domingos, en términos del artículo 3, fracción X, de la </w:t>
      </w:r>
      <w:r w:rsidRPr="0016529C">
        <w:rPr>
          <w:rFonts w:ascii="Palatino Linotype" w:hAnsi="Palatino Linotype"/>
        </w:rPr>
        <w:t>Ley de Transparencia y Acceso a la Información Pública del Estado de México y Municipios</w:t>
      </w:r>
      <w:r w:rsidRPr="0016529C">
        <w:rPr>
          <w:rFonts w:ascii="Palatino Linotype" w:hAnsi="Palatino Linotype" w:cs="Arial"/>
        </w:rPr>
        <w:t>, así como, del quince al diecinueve de abril de dos mil diecinueve, por ser días inhábiles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16529C">
        <w:rPr>
          <w:rFonts w:ascii="Palatino Linotype" w:hAnsi="Palatino Linotype"/>
        </w:rPr>
        <w:t>.</w:t>
      </w:r>
    </w:p>
    <w:p w:rsidR="00A87B03" w:rsidRPr="0016529C" w:rsidRDefault="00A87B03" w:rsidP="00A87B03">
      <w:pPr>
        <w:spacing w:before="100" w:beforeAutospacing="1" w:after="100" w:afterAutospacing="1" w:line="360" w:lineRule="auto"/>
        <w:jc w:val="both"/>
        <w:rPr>
          <w:rFonts w:ascii="Palatino Linotype" w:hAnsi="Palatino Linotype" w:cs="Arial"/>
        </w:rPr>
      </w:pPr>
      <w:r w:rsidRPr="0016529C">
        <w:rPr>
          <w:rFonts w:ascii="Palatino Linotype" w:hAnsi="Palatino Linotype" w:cs="Arial"/>
        </w:rPr>
        <w:t>En ese tenor, si el recurso de revisión que nos ocupa, se interpuso el día</w:t>
      </w:r>
      <w:r w:rsidRPr="0016529C">
        <w:rPr>
          <w:rFonts w:ascii="Palatino Linotype" w:hAnsi="Palatino Linotype" w:cs="Arial"/>
          <w:b/>
        </w:rPr>
        <w:t xml:space="preserve"> veinti</w:t>
      </w:r>
      <w:r w:rsidR="004304C5" w:rsidRPr="0016529C">
        <w:rPr>
          <w:rFonts w:ascii="Palatino Linotype" w:hAnsi="Palatino Linotype" w:cs="Arial"/>
          <w:b/>
        </w:rPr>
        <w:t xml:space="preserve">dós </w:t>
      </w:r>
      <w:r w:rsidRPr="0016529C">
        <w:rPr>
          <w:rFonts w:ascii="Palatino Linotype" w:hAnsi="Palatino Linotype" w:cs="Arial"/>
          <w:b/>
        </w:rPr>
        <w:t xml:space="preserve">de abril de dos mil diecinueve, </w:t>
      </w:r>
      <w:r w:rsidRPr="0016529C">
        <w:rPr>
          <w:rFonts w:ascii="Palatino Linotype" w:hAnsi="Palatino Linotype" w:cs="Arial"/>
        </w:rPr>
        <w:t xml:space="preserve">éste se encuentra dentro de los márgenes temporales </w:t>
      </w:r>
      <w:r w:rsidRPr="0016529C">
        <w:rPr>
          <w:rFonts w:ascii="Palatino Linotype" w:hAnsi="Palatino Linotype" w:cs="Arial"/>
        </w:rPr>
        <w:lastRenderedPageBreak/>
        <w:t>previstos en el precepto legal señalado en el párrafo anterior y, por tanto, su interposición se considera oportuna.</w:t>
      </w:r>
    </w:p>
    <w:p w:rsidR="00A87B03" w:rsidRPr="0016529C" w:rsidRDefault="00A87B03" w:rsidP="00A87B0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szCs w:val="28"/>
        </w:rPr>
      </w:pPr>
      <w:r w:rsidRPr="0016529C">
        <w:rPr>
          <w:rFonts w:ascii="Palatino Linotype" w:hAnsi="Palatino Linotype" w:cs="Arial"/>
          <w:b/>
          <w:sz w:val="28"/>
          <w:szCs w:val="28"/>
        </w:rPr>
        <w:t>CUARTO.</w:t>
      </w:r>
      <w:r w:rsidRPr="0016529C">
        <w:rPr>
          <w:rFonts w:ascii="Palatino Linotype" w:hAnsi="Palatino Linotype" w:cs="Arial"/>
          <w:b/>
          <w:szCs w:val="28"/>
        </w:rPr>
        <w:t xml:space="preserve"> Procedibilidad. </w:t>
      </w:r>
      <w:r w:rsidRPr="0016529C">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16529C">
        <w:rPr>
          <w:rFonts w:ascii="Palatino Linotype" w:hAnsi="Palatino Linotype" w:cs="Arial"/>
          <w:b/>
          <w:szCs w:val="28"/>
        </w:rPr>
        <w:t>SAIMEX</w:t>
      </w:r>
      <w:r w:rsidRPr="0016529C">
        <w:rPr>
          <w:rFonts w:ascii="Palatino Linotype" w:hAnsi="Palatino Linotype" w:cs="Arial"/>
          <w:szCs w:val="28"/>
        </w:rPr>
        <w:t xml:space="preserve">. </w:t>
      </w:r>
    </w:p>
    <w:p w:rsidR="002D7740" w:rsidRPr="0016529C" w:rsidRDefault="002D7740" w:rsidP="002D7740">
      <w:pPr>
        <w:autoSpaceDE w:val="0"/>
        <w:autoSpaceDN w:val="0"/>
        <w:adjustRightInd w:val="0"/>
        <w:spacing w:before="100" w:beforeAutospacing="1" w:after="100" w:afterAutospacing="1" w:line="360" w:lineRule="auto"/>
        <w:jc w:val="both"/>
        <w:rPr>
          <w:rFonts w:ascii="Palatino Linotype" w:hAnsi="Palatino Linotype"/>
          <w:color w:val="000000"/>
        </w:rPr>
      </w:pPr>
      <w:r w:rsidRPr="0016529C">
        <w:rPr>
          <w:rFonts w:ascii="Palatino Linotype" w:hAnsi="Palatino Linotype" w:cs="Arial"/>
          <w:b/>
          <w:sz w:val="28"/>
          <w:szCs w:val="28"/>
        </w:rPr>
        <w:t>QUINTO.</w:t>
      </w:r>
      <w:r w:rsidRPr="0016529C">
        <w:rPr>
          <w:rFonts w:ascii="Palatino Linotype" w:hAnsi="Palatino Linotype" w:cs="Arial"/>
          <w:b/>
          <w:color w:val="000000" w:themeColor="text1"/>
        </w:rPr>
        <w:t xml:space="preserve"> </w:t>
      </w:r>
      <w:r w:rsidRPr="0016529C">
        <w:rPr>
          <w:rFonts w:ascii="Palatino Linotype" w:hAnsi="Palatino Linotype" w:cs="Arial"/>
          <w:b/>
          <w:color w:val="000000"/>
        </w:rPr>
        <w:t>Estudio y resolución del asunto.</w:t>
      </w:r>
      <w:r w:rsidRPr="0016529C">
        <w:rPr>
          <w:rFonts w:ascii="Palatino Linotype" w:hAnsi="Palatino Linotype" w:cs="Arial"/>
        </w:rPr>
        <w:t xml:space="preserve"> </w:t>
      </w:r>
      <w:r w:rsidRPr="0016529C">
        <w:rPr>
          <w:rFonts w:ascii="Palatino Linotype" w:hAnsi="Palatino Linotype"/>
        </w:rPr>
        <w:t xml:space="preserve">Una vez determinada la vía sobre la que versará el presente recurso y previa revisión del expediente electrónico formado en </w:t>
      </w:r>
      <w:r w:rsidRPr="0016529C">
        <w:rPr>
          <w:rFonts w:ascii="Palatino Linotype" w:hAnsi="Palatino Linotype"/>
          <w:b/>
        </w:rPr>
        <w:t>EL SAIMEX</w:t>
      </w:r>
      <w:r w:rsidRPr="0016529C">
        <w:rPr>
          <w:rFonts w:ascii="Palatino Linotype" w:hAnsi="Palatino Linotype"/>
        </w:rPr>
        <w:t xml:space="preserve"> motivo de la solicitud de información, se precisa que </w:t>
      </w:r>
      <w:r w:rsidRPr="0016529C">
        <w:rPr>
          <w:rFonts w:ascii="Palatino Linotype" w:hAnsi="Palatino Linotype"/>
          <w:b/>
          <w:color w:val="000000"/>
        </w:rPr>
        <w:t>LA RECURRENTE</w:t>
      </w:r>
      <w:r w:rsidRPr="0016529C">
        <w:rPr>
          <w:rFonts w:ascii="Palatino Linotype" w:hAnsi="Palatino Linotype"/>
          <w:color w:val="000000"/>
        </w:rPr>
        <w:t xml:space="preserve"> solicitó al </w:t>
      </w:r>
      <w:r w:rsidRPr="0016529C">
        <w:rPr>
          <w:rFonts w:ascii="Palatino Linotype" w:hAnsi="Palatino Linotype" w:cs="Arial"/>
          <w:b/>
          <w:color w:val="000000"/>
        </w:rPr>
        <w:t>SUJETO OBLIGADO</w:t>
      </w:r>
      <w:r w:rsidRPr="0016529C">
        <w:rPr>
          <w:rFonts w:ascii="Palatino Linotype" w:hAnsi="Palatino Linotype"/>
          <w:color w:val="000000"/>
        </w:rPr>
        <w:t xml:space="preserve"> en copias certificadas (con costo) del Presidente Municipal y los Directores del Ayuntamiento para el periodo 2019-2021 la información que a continuación se desagrega:</w:t>
      </w:r>
    </w:p>
    <w:p w:rsidR="004304C5" w:rsidRPr="0016529C" w:rsidRDefault="002D7740" w:rsidP="002D7740">
      <w:pPr>
        <w:pStyle w:val="Prrafodelista"/>
        <w:widowControl w:val="0"/>
        <w:numPr>
          <w:ilvl w:val="0"/>
          <w:numId w:val="2"/>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Cs w:val="28"/>
        </w:rPr>
      </w:pPr>
      <w:r w:rsidRPr="0016529C">
        <w:rPr>
          <w:rFonts w:ascii="Palatino Linotype" w:hAnsi="Palatino Linotype" w:cs="Arial"/>
          <w:szCs w:val="28"/>
        </w:rPr>
        <w:t>Grados académicos, títulos y cédula profesional.</w:t>
      </w:r>
    </w:p>
    <w:p w:rsidR="002D7740" w:rsidRPr="0016529C" w:rsidRDefault="002D7740" w:rsidP="002D7740">
      <w:pPr>
        <w:spacing w:before="100" w:beforeAutospacing="1" w:after="100" w:afterAutospacing="1" w:line="360" w:lineRule="auto"/>
        <w:jc w:val="both"/>
        <w:rPr>
          <w:rFonts w:ascii="Palatino Linotype" w:hAnsi="Palatino Linotype" w:cs="Arial"/>
          <w:spacing w:val="-12"/>
        </w:rPr>
      </w:pPr>
      <w:r w:rsidRPr="0016529C">
        <w:rPr>
          <w:rFonts w:ascii="Palatino Linotype" w:hAnsi="Palatino Linotype" w:cs="Arial"/>
        </w:rPr>
        <w:t xml:space="preserve">Bajo ese tenor, la Titular de la Unidad de Transparencia mediante su respuesta </w:t>
      </w:r>
      <w:r w:rsidR="001067E9" w:rsidRPr="0016529C">
        <w:rPr>
          <w:rFonts w:ascii="Palatino Linotype" w:hAnsi="Palatino Linotype" w:cs="Arial"/>
        </w:rPr>
        <w:t xml:space="preserve">señaló que el Subdirector de Recursos Humanos, manifestó que la información solicitada se encontraba publicada para su consulta en la página oficial del Ayuntamiento en la plataforma de IPOMEX, en la dirección electrónica </w:t>
      </w:r>
      <w:r w:rsidR="001067E9" w:rsidRPr="0016529C">
        <w:rPr>
          <w:rFonts w:ascii="Palatino Linotype" w:hAnsi="Palatino Linotype" w:cs="Arial"/>
          <w:spacing w:val="-12"/>
        </w:rPr>
        <w:t>http://ecatepec.gob.mx/transparencia.</w:t>
      </w:r>
    </w:p>
    <w:p w:rsidR="001067E9" w:rsidRPr="0016529C" w:rsidRDefault="001067E9" w:rsidP="001067E9">
      <w:pPr>
        <w:spacing w:before="100" w:beforeAutospacing="1" w:after="100" w:afterAutospacing="1" w:line="360" w:lineRule="auto"/>
        <w:jc w:val="both"/>
        <w:rPr>
          <w:rFonts w:ascii="Palatino Linotype" w:hAnsi="Palatino Linotype" w:cs="Arial"/>
        </w:rPr>
      </w:pPr>
      <w:r w:rsidRPr="0016529C">
        <w:rPr>
          <w:rFonts w:ascii="Palatino Linotype" w:hAnsi="Palatino Linotype" w:cs="Arial"/>
        </w:rPr>
        <w:t xml:space="preserve">Inconforme con dicha respuesta </w:t>
      </w:r>
      <w:r w:rsidRPr="0016529C">
        <w:rPr>
          <w:rFonts w:ascii="Palatino Linotype" w:hAnsi="Palatino Linotype" w:cs="Arial"/>
          <w:b/>
        </w:rPr>
        <w:t>LA RECURRENTE</w:t>
      </w:r>
      <w:r w:rsidRPr="0016529C">
        <w:rPr>
          <w:rFonts w:ascii="Palatino Linotype" w:hAnsi="Palatino Linotype" w:cs="Arial"/>
        </w:rPr>
        <w:t xml:space="preserve"> interpuso el recurso de revisión que nos ocupa, en el que medularmente señaló que la liga electrónica proporcionada no existe y en consecuencia no pudo obtener la información solicitada. </w:t>
      </w:r>
    </w:p>
    <w:p w:rsidR="001067E9" w:rsidRPr="0016529C" w:rsidRDefault="001067E9" w:rsidP="001067E9">
      <w:pPr>
        <w:spacing w:before="100" w:beforeAutospacing="1" w:after="100" w:afterAutospacing="1" w:line="360" w:lineRule="auto"/>
        <w:jc w:val="both"/>
        <w:rPr>
          <w:rFonts w:ascii="Palatino Linotype" w:hAnsi="Palatino Linotype" w:cs="Arial"/>
          <w:lang w:eastAsia="es-MX"/>
        </w:rPr>
      </w:pPr>
      <w:r w:rsidRPr="0016529C">
        <w:rPr>
          <w:rFonts w:ascii="Palatino Linotype" w:hAnsi="Palatino Linotype" w:cs="Arial"/>
          <w:lang w:eastAsia="es-MX"/>
        </w:rPr>
        <w:lastRenderedPageBreak/>
        <w:t xml:space="preserve">En ese contexto, es necesario precisar que tanto </w:t>
      </w:r>
      <w:r w:rsidRPr="0016529C">
        <w:rPr>
          <w:rFonts w:ascii="Palatino Linotype" w:hAnsi="Palatino Linotype" w:cs="Arial"/>
          <w:b/>
          <w:lang w:eastAsia="es-MX"/>
        </w:rPr>
        <w:t xml:space="preserve">EL SUJETO OBLIGADO </w:t>
      </w:r>
      <w:r w:rsidRPr="0016529C">
        <w:rPr>
          <w:rFonts w:ascii="Palatino Linotype" w:hAnsi="Palatino Linotype" w:cs="Arial"/>
          <w:lang w:eastAsia="es-MX"/>
        </w:rPr>
        <w:t xml:space="preserve">como </w:t>
      </w:r>
      <w:r w:rsidRPr="0016529C">
        <w:rPr>
          <w:rFonts w:ascii="Palatino Linotype" w:hAnsi="Palatino Linotype" w:cs="Arial"/>
          <w:b/>
          <w:lang w:eastAsia="es-MX"/>
        </w:rPr>
        <w:t xml:space="preserve">LA RECURRENTE, </w:t>
      </w:r>
      <w:r w:rsidRPr="0016529C">
        <w:rPr>
          <w:rFonts w:ascii="Palatino Linotype" w:hAnsi="Palatino Linotype" w:cs="Arial"/>
          <w:lang w:eastAsia="es-MX"/>
        </w:rPr>
        <w:t>fueron omisos en realizar manifestaciones en torno a</w:t>
      </w:r>
      <w:r w:rsidR="004E6DD4" w:rsidRPr="0016529C">
        <w:rPr>
          <w:rFonts w:ascii="Palatino Linotype" w:hAnsi="Palatino Linotype" w:cs="Arial"/>
          <w:lang w:eastAsia="es-MX"/>
        </w:rPr>
        <w:t xml:space="preserve">l recurso de </w:t>
      </w:r>
      <w:r w:rsidRPr="0016529C">
        <w:rPr>
          <w:rFonts w:ascii="Palatino Linotype" w:hAnsi="Palatino Linotype" w:cs="Arial"/>
          <w:lang w:eastAsia="es-MX"/>
        </w:rPr>
        <w:t>revisión objeto del presente estudio.</w:t>
      </w:r>
    </w:p>
    <w:p w:rsidR="00CD7052" w:rsidRPr="0016529C" w:rsidRDefault="00CD7052" w:rsidP="00CD7052">
      <w:pPr>
        <w:spacing w:before="100" w:beforeAutospacing="1" w:after="100" w:afterAutospacing="1" w:line="360" w:lineRule="auto"/>
        <w:jc w:val="both"/>
        <w:rPr>
          <w:rFonts w:ascii="Palatino Linotype" w:hAnsi="Palatino Linotype"/>
        </w:rPr>
      </w:pPr>
      <w:r w:rsidRPr="0016529C">
        <w:rPr>
          <w:rFonts w:ascii="Palatino Linotype" w:hAnsi="Palatino Linotype" w:cs="Arial"/>
          <w:lang w:val="es-ES_tradnl"/>
        </w:rPr>
        <w:t xml:space="preserve">Así, </w:t>
      </w:r>
      <w:r w:rsidRPr="0016529C">
        <w:rPr>
          <w:rFonts w:ascii="Palatino Linotype" w:hAnsi="Palatino Linotype" w:cs="Arial"/>
        </w:rPr>
        <w:t>se obvia el análisis de la competencia por parte del</w:t>
      </w:r>
      <w:r w:rsidRPr="0016529C">
        <w:rPr>
          <w:rFonts w:ascii="Palatino Linotype" w:hAnsi="Palatino Linotype" w:cs="Arial"/>
          <w:b/>
        </w:rPr>
        <w:t xml:space="preserve"> SUJETO OBLIGADO</w:t>
      </w:r>
      <w:r w:rsidRPr="0016529C">
        <w:rPr>
          <w:rFonts w:ascii="Palatino Linotype" w:hAnsi="Palatino Linotype" w:cs="Arial"/>
        </w:rPr>
        <w:t xml:space="preserve">, </w:t>
      </w:r>
      <w:r w:rsidRPr="0016529C">
        <w:rPr>
          <w:rFonts w:ascii="Palatino Linotype" w:hAnsi="Palatino Linotype"/>
        </w:rPr>
        <w:t xml:space="preserve">para generar, administrar o poseer la información solicitada, </w:t>
      </w:r>
      <w:r w:rsidRPr="0016529C">
        <w:rPr>
          <w:rFonts w:ascii="Palatino Linotype" w:hAnsi="Palatino Linotype" w:cs="Arial"/>
        </w:rPr>
        <w:t xml:space="preserve">dado que éste ha </w:t>
      </w:r>
      <w:r w:rsidRPr="0016529C">
        <w:rPr>
          <w:rFonts w:ascii="Palatino Linotype" w:hAnsi="Palatino Linotype" w:cs="Arial"/>
          <w:color w:val="000000"/>
        </w:rPr>
        <w:t>asumido</w:t>
      </w:r>
      <w:r w:rsidRPr="0016529C">
        <w:rPr>
          <w:rFonts w:ascii="Palatino Linotype" w:hAnsi="Palatino Linotype" w:cs="Arial"/>
        </w:rPr>
        <w:t xml:space="preserve"> la misma, </w:t>
      </w:r>
      <w:r w:rsidRPr="0016529C">
        <w:rPr>
          <w:rFonts w:ascii="Palatino Linotype" w:hAnsi="Palatino Linotype"/>
        </w:rPr>
        <w:t xml:space="preserve">en razón de que mediante su respuesta argumentó que la información solicitada se encontraba publicada en la liga electrónica que proporcionó; razón por la cual, al haberse pronunciado </w:t>
      </w:r>
      <w:r w:rsidRPr="0016529C">
        <w:rPr>
          <w:rFonts w:ascii="Palatino Linotype" w:hAnsi="Palatino Linotype"/>
          <w:b/>
        </w:rPr>
        <w:t>EL SUJETO OBLIGADO</w:t>
      </w:r>
      <w:r w:rsidRPr="0016529C">
        <w:rPr>
          <w:rFonts w:ascii="Palatino Linotype" w:hAnsi="Palatino Linotype"/>
        </w:rPr>
        <w:t xml:space="preserve"> respecto de la información solicitada, </w:t>
      </w:r>
      <w:r w:rsidRPr="0016529C">
        <w:rPr>
          <w:rFonts w:ascii="Palatino Linotype" w:hAnsi="Palatino Linotype" w:cs="Arial"/>
        </w:rPr>
        <w:t xml:space="preserve">es que </w:t>
      </w:r>
      <w:r w:rsidRPr="0016529C">
        <w:rPr>
          <w:rFonts w:ascii="Palatino Linotype" w:hAnsi="Palatino Linotype"/>
        </w:rPr>
        <w:t>acepta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rsidR="00CD7052" w:rsidRPr="0016529C" w:rsidRDefault="00CD7052" w:rsidP="00CD7052">
      <w:pPr>
        <w:spacing w:before="100" w:beforeAutospacing="1" w:after="100" w:afterAutospacing="1" w:line="360" w:lineRule="auto"/>
        <w:ind w:right="49"/>
        <w:jc w:val="both"/>
        <w:rPr>
          <w:rFonts w:ascii="Palatino Linotype" w:hAnsi="Palatino Linotype"/>
        </w:rPr>
      </w:pPr>
      <w:r w:rsidRPr="0016529C">
        <w:rPr>
          <w:rFonts w:ascii="Palatino Linotype" w:hAnsi="Palatino Linotype"/>
        </w:rPr>
        <w:t xml:space="preserve">Por lo que, el estudio de la naturaleza jurídica de la información pública solicitada, tiene por objeto determinar si ésta la genera, posee o administra </w:t>
      </w:r>
      <w:r w:rsidRPr="0016529C">
        <w:rPr>
          <w:rFonts w:ascii="Palatino Linotype" w:hAnsi="Palatino Linotype"/>
          <w:b/>
        </w:rPr>
        <w:t>EL SUJETO OBLIGADO</w:t>
      </w:r>
      <w:r w:rsidRPr="0016529C">
        <w:rPr>
          <w:rFonts w:ascii="Palatino Linotype" w:hAnsi="Palatino Linotype"/>
        </w:rPr>
        <w:t xml:space="preserve">; sin embargo, en aquellos casos en que éste la asume, implica que cuenta con la misma; por consiguiente, a nada práctico nos conduciría su estudio, ya que se insiste la información pública solicitada, fue asumida por </w:t>
      </w:r>
      <w:r w:rsidRPr="0016529C">
        <w:rPr>
          <w:rFonts w:ascii="Palatino Linotype" w:hAnsi="Palatino Linotype"/>
          <w:b/>
        </w:rPr>
        <w:t>EL SUJETO OBLIGADO</w:t>
      </w:r>
      <w:r w:rsidRPr="0016529C">
        <w:rPr>
          <w:rFonts w:ascii="Palatino Linotype" w:hAnsi="Palatino Linotype"/>
        </w:rPr>
        <w:t>.</w:t>
      </w:r>
    </w:p>
    <w:p w:rsidR="00CD7052" w:rsidRPr="0016529C" w:rsidRDefault="00CD7052" w:rsidP="00CD7052">
      <w:pPr>
        <w:autoSpaceDE w:val="0"/>
        <w:autoSpaceDN w:val="0"/>
        <w:adjustRightInd w:val="0"/>
        <w:spacing w:before="100" w:beforeAutospacing="1" w:after="100" w:afterAutospacing="1" w:line="360" w:lineRule="auto"/>
        <w:jc w:val="both"/>
        <w:rPr>
          <w:rFonts w:ascii="Palatino Linotype" w:hAnsi="Palatino Linotype" w:cs="Arial"/>
        </w:rPr>
      </w:pPr>
      <w:r w:rsidRPr="0016529C">
        <w:rPr>
          <w:rFonts w:ascii="Palatino Linotype" w:hAnsi="Palatino Linotype" w:cs="Arial"/>
        </w:rPr>
        <w:t>En correlación a lo arriba señalado, es preciso en primer término recordar que el particular solicitó los grados académicos, títulos y cédulas profesionales del Presidente</w:t>
      </w:r>
      <w:r w:rsidR="004E2F2A" w:rsidRPr="0016529C">
        <w:rPr>
          <w:rFonts w:ascii="Palatino Linotype" w:hAnsi="Palatino Linotype" w:cs="Arial"/>
        </w:rPr>
        <w:t xml:space="preserve"> Municipal</w:t>
      </w:r>
      <w:r w:rsidRPr="0016529C">
        <w:rPr>
          <w:rFonts w:ascii="Palatino Linotype" w:hAnsi="Palatino Linotype" w:cs="Arial"/>
        </w:rPr>
        <w:t xml:space="preserve"> y los Directores; por ello, conviene traer a contexto las Direcciones </w:t>
      </w:r>
      <w:r w:rsidR="004E2F2A" w:rsidRPr="0016529C">
        <w:rPr>
          <w:rFonts w:ascii="Palatino Linotype" w:hAnsi="Palatino Linotype" w:cs="Arial"/>
        </w:rPr>
        <w:t>que integran dicho Ayuntamiento de conformidad con el Bando Municipal de Ecatepec de Morelos, que a la letra señala:</w:t>
      </w:r>
    </w:p>
    <w:p w:rsidR="004E2F2A" w:rsidRPr="0016529C" w:rsidRDefault="004E2F2A" w:rsidP="004E2F2A">
      <w:pPr>
        <w:autoSpaceDE w:val="0"/>
        <w:autoSpaceDN w:val="0"/>
        <w:adjustRightInd w:val="0"/>
        <w:spacing w:before="100" w:beforeAutospacing="1" w:after="100" w:afterAutospacing="1" w:line="360" w:lineRule="auto"/>
        <w:jc w:val="center"/>
        <w:rPr>
          <w:rFonts w:ascii="Palatino Linotype" w:hAnsi="Palatino Linotype" w:cs="Arial"/>
        </w:rPr>
      </w:pPr>
      <w:r w:rsidRPr="0016529C">
        <w:rPr>
          <w:noProof/>
          <w:lang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103828</wp:posOffset>
                </wp:positionH>
                <wp:positionV relativeFrom="paragraph">
                  <wp:posOffset>1013922</wp:posOffset>
                </wp:positionV>
                <wp:extent cx="2537064" cy="2341451"/>
                <wp:effectExtent l="19050" t="19050" r="15875" b="20955"/>
                <wp:wrapNone/>
                <wp:docPr id="10" name="Rectángulo 10"/>
                <wp:cNvGraphicFramePr/>
                <a:graphic xmlns:a="http://schemas.openxmlformats.org/drawingml/2006/main">
                  <a:graphicData uri="http://schemas.microsoft.com/office/word/2010/wordprocessingShape">
                    <wps:wsp>
                      <wps:cNvSpPr/>
                      <wps:spPr>
                        <a:xfrm>
                          <a:off x="0" y="0"/>
                          <a:ext cx="2537064" cy="2341451"/>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819223" id="Rectángulo 10" o:spid="_x0000_s1026" style="position:absolute;margin-left:8.2pt;margin-top:79.85pt;width:199.75pt;height:184.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" filled="f" strokecolor="#1f4d78 [1604]" strokeweight="2.25pt"/>
            </w:pict>
          </mc:Fallback>
        </mc:AlternateContent>
      </w:r>
      <w:r w:rsidRPr="0016529C">
        <w:rPr>
          <w:noProof/>
          <w:lang w:eastAsia="es-MX"/>
        </w:rPr>
        <mc:AlternateContent>
          <mc:Choice Requires="wps">
            <w:drawing>
              <wp:anchor distT="0" distB="0" distL="114300" distR="114300" simplePos="0" relativeHeight="251659264" behindDoc="0" locked="0" layoutInCell="1" allowOverlap="1">
                <wp:simplePos x="0" y="0"/>
                <wp:positionH relativeFrom="column">
                  <wp:posOffset>82686</wp:posOffset>
                </wp:positionH>
                <wp:positionV relativeFrom="paragraph">
                  <wp:posOffset>41381</wp:posOffset>
                </wp:positionV>
                <wp:extent cx="5650252" cy="391131"/>
                <wp:effectExtent l="19050" t="19050" r="26670" b="28575"/>
                <wp:wrapNone/>
                <wp:docPr id="9" name="Rectángulo 9"/>
                <wp:cNvGraphicFramePr/>
                <a:graphic xmlns:a="http://schemas.openxmlformats.org/drawingml/2006/main">
                  <a:graphicData uri="http://schemas.microsoft.com/office/word/2010/wordprocessingShape">
                    <wps:wsp>
                      <wps:cNvSpPr/>
                      <wps:spPr>
                        <a:xfrm>
                          <a:off x="0" y="0"/>
                          <a:ext cx="5650252" cy="391131"/>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2E708" id="Rectángulo 9" o:spid="_x0000_s1026" style="position:absolute;margin-left:6.5pt;margin-top:3.25pt;width:444.9pt;height:3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" filled="f" strokecolor="#1f4d78 [1604]" strokeweight="2.25pt"/>
            </w:pict>
          </mc:Fallback>
        </mc:AlternateContent>
      </w:r>
      <w:r w:rsidRPr="0016529C">
        <w:rPr>
          <w:noProof/>
          <w:lang w:eastAsia="es-MX"/>
        </w:rPr>
        <w:drawing>
          <wp:inline distT="0" distB="0" distL="0" distR="0" wp14:anchorId="58C9CB41" wp14:editId="175C51DC">
            <wp:extent cx="5596616" cy="3440893"/>
            <wp:effectExtent l="0" t="0" r="444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503" t="10059" r="13578" b="9155"/>
                    <a:stretch/>
                  </pic:blipFill>
                  <pic:spPr bwMode="auto">
                    <a:xfrm>
                      <a:off x="0" y="0"/>
                      <a:ext cx="5611868" cy="3450270"/>
                    </a:xfrm>
                    <a:prstGeom prst="rect">
                      <a:avLst/>
                    </a:prstGeom>
                    <a:ln>
                      <a:noFill/>
                    </a:ln>
                    <a:extLst>
                      <a:ext uri="{53640926-AAD7-44D8-BBD7-CCE9431645EC}">
                        <a14:shadowObscured xmlns:a14="http://schemas.microsoft.com/office/drawing/2010/main"/>
                      </a:ext>
                    </a:extLst>
                  </pic:spPr>
                </pic:pic>
              </a:graphicData>
            </a:graphic>
          </wp:inline>
        </w:drawing>
      </w:r>
    </w:p>
    <w:p w:rsidR="00CD7052" w:rsidRPr="0016529C" w:rsidRDefault="004E2F2A" w:rsidP="00CD7052">
      <w:pPr>
        <w:autoSpaceDE w:val="0"/>
        <w:autoSpaceDN w:val="0"/>
        <w:adjustRightInd w:val="0"/>
        <w:spacing w:before="100" w:beforeAutospacing="1" w:after="100" w:afterAutospacing="1" w:line="360" w:lineRule="auto"/>
        <w:jc w:val="both"/>
        <w:rPr>
          <w:rFonts w:ascii="Palatino Linotype" w:hAnsi="Palatino Linotype" w:cs="Arial"/>
        </w:rPr>
      </w:pPr>
      <w:r w:rsidRPr="0016529C">
        <w:rPr>
          <w:rFonts w:ascii="Palatino Linotype" w:hAnsi="Palatino Linotype" w:cs="Arial"/>
        </w:rPr>
        <w:t>H</w:t>
      </w:r>
      <w:r w:rsidR="00332CF7" w:rsidRPr="0016529C">
        <w:rPr>
          <w:rFonts w:ascii="Palatino Linotype" w:hAnsi="Palatino Linotype" w:cs="Arial"/>
        </w:rPr>
        <w:t>e</w:t>
      </w:r>
      <w:r w:rsidRPr="0016529C">
        <w:rPr>
          <w:rFonts w:ascii="Palatino Linotype" w:hAnsi="Palatino Linotype" w:cs="Arial"/>
        </w:rPr>
        <w:t xml:space="preserve">cha la precisión anterior, y dada la respuesta del </w:t>
      </w:r>
      <w:r w:rsidRPr="0016529C">
        <w:rPr>
          <w:rFonts w:ascii="Palatino Linotype" w:hAnsi="Palatino Linotype" w:cs="Arial"/>
          <w:b/>
        </w:rPr>
        <w:t xml:space="preserve">SUJETO OBLIGADO </w:t>
      </w:r>
      <w:r w:rsidRPr="0016529C">
        <w:rPr>
          <w:rFonts w:ascii="Palatino Linotype" w:hAnsi="Palatino Linotype" w:cs="Arial"/>
        </w:rPr>
        <w:t xml:space="preserve">personal de esta Ponencia Resolutora, tuvo a bien inspeccionar la liga electrónica señalada a fin de determinar si efectivamente la información se encontraba publicada, encontrando lo siguiente: </w:t>
      </w:r>
    </w:p>
    <w:p w:rsidR="004E2F2A" w:rsidRPr="0016529C" w:rsidRDefault="00626072" w:rsidP="00626072">
      <w:pPr>
        <w:autoSpaceDE w:val="0"/>
        <w:autoSpaceDN w:val="0"/>
        <w:adjustRightInd w:val="0"/>
        <w:spacing w:before="100" w:beforeAutospacing="1" w:after="100" w:afterAutospacing="1" w:line="360" w:lineRule="auto"/>
        <w:jc w:val="center"/>
        <w:rPr>
          <w:rFonts w:ascii="Palatino Linotype" w:hAnsi="Palatino Linotype" w:cs="Arial"/>
        </w:rPr>
      </w:pPr>
      <w:r w:rsidRPr="0016529C">
        <w:rPr>
          <w:noProof/>
          <w:lang w:eastAsia="es-MX"/>
        </w:rPr>
        <w:drawing>
          <wp:inline distT="0" distB="0" distL="0" distR="0" wp14:anchorId="407946FA" wp14:editId="5C88D601">
            <wp:extent cx="5047699" cy="2270041"/>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2" t="4056" r="2080" b="17589"/>
                    <a:stretch/>
                  </pic:blipFill>
                  <pic:spPr bwMode="auto">
                    <a:xfrm>
                      <a:off x="0" y="0"/>
                      <a:ext cx="5054721" cy="2273199"/>
                    </a:xfrm>
                    <a:prstGeom prst="rect">
                      <a:avLst/>
                    </a:prstGeom>
                    <a:ln>
                      <a:noFill/>
                    </a:ln>
                    <a:extLst>
                      <a:ext uri="{53640926-AAD7-44D8-BBD7-CCE9431645EC}">
                        <a14:shadowObscured xmlns:a14="http://schemas.microsoft.com/office/drawing/2010/main"/>
                      </a:ext>
                    </a:extLst>
                  </pic:spPr>
                </pic:pic>
              </a:graphicData>
            </a:graphic>
          </wp:inline>
        </w:drawing>
      </w:r>
    </w:p>
    <w:p w:rsidR="00626072" w:rsidRPr="0016529C" w:rsidRDefault="00626072" w:rsidP="00626072">
      <w:pPr>
        <w:autoSpaceDE w:val="0"/>
        <w:autoSpaceDN w:val="0"/>
        <w:adjustRightInd w:val="0"/>
        <w:spacing w:before="100" w:beforeAutospacing="1" w:after="100" w:afterAutospacing="1" w:line="360" w:lineRule="auto"/>
        <w:jc w:val="center"/>
        <w:rPr>
          <w:rFonts w:ascii="Palatino Linotype" w:hAnsi="Palatino Linotype" w:cs="Arial"/>
        </w:rPr>
      </w:pPr>
      <w:r w:rsidRPr="0016529C">
        <w:rPr>
          <w:noProof/>
          <w:lang w:eastAsia="es-MX"/>
        </w:rPr>
        <w:lastRenderedPageBreak/>
        <w:drawing>
          <wp:inline distT="0" distB="0" distL="0" distR="0" wp14:anchorId="587D0004" wp14:editId="734AB1B8">
            <wp:extent cx="5755313" cy="298104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6" t="3732" r="254" b="4764"/>
                    <a:stretch/>
                  </pic:blipFill>
                  <pic:spPr bwMode="auto">
                    <a:xfrm>
                      <a:off x="0" y="0"/>
                      <a:ext cx="5755961" cy="2981385"/>
                    </a:xfrm>
                    <a:prstGeom prst="rect">
                      <a:avLst/>
                    </a:prstGeom>
                    <a:ln>
                      <a:noFill/>
                    </a:ln>
                    <a:extLst>
                      <a:ext uri="{53640926-AAD7-44D8-BBD7-CCE9431645EC}">
                        <a14:shadowObscured xmlns:a14="http://schemas.microsoft.com/office/drawing/2010/main"/>
                      </a:ext>
                    </a:extLst>
                  </pic:spPr>
                </pic:pic>
              </a:graphicData>
            </a:graphic>
          </wp:inline>
        </w:drawing>
      </w:r>
    </w:p>
    <w:p w:rsidR="004E2F2A" w:rsidRPr="0016529C" w:rsidRDefault="00626072" w:rsidP="00CD7052">
      <w:pPr>
        <w:autoSpaceDE w:val="0"/>
        <w:autoSpaceDN w:val="0"/>
        <w:adjustRightInd w:val="0"/>
        <w:spacing w:before="100" w:beforeAutospacing="1" w:after="100" w:afterAutospacing="1" w:line="360" w:lineRule="auto"/>
        <w:jc w:val="both"/>
        <w:rPr>
          <w:rFonts w:ascii="Palatino Linotype" w:hAnsi="Palatino Linotype" w:cs="Arial"/>
        </w:rPr>
      </w:pPr>
      <w:r w:rsidRPr="0016529C">
        <w:rPr>
          <w:rFonts w:ascii="Palatino Linotype" w:hAnsi="Palatino Linotype" w:cs="Arial"/>
        </w:rPr>
        <w:t xml:space="preserve">De las imágenes insertas, puede advertirse que </w:t>
      </w:r>
      <w:r w:rsidRPr="0016529C">
        <w:rPr>
          <w:rFonts w:ascii="Palatino Linotype" w:hAnsi="Palatino Linotype" w:cs="Arial"/>
          <w:b/>
        </w:rPr>
        <w:t xml:space="preserve">EL SUJETO OBLIGADO </w:t>
      </w:r>
      <w:r w:rsidRPr="0016529C">
        <w:rPr>
          <w:rFonts w:ascii="Palatino Linotype" w:hAnsi="Palatino Linotype" w:cs="Arial"/>
        </w:rPr>
        <w:t>con su respuesta no satisfizo el derecho de acceso a la información de la solicitante; toda vez que, en primer término la liga electrónica no lleva a los documentos en los que conste o se pueda advertir la información solicitada; aunado a que, no se dio cabal cumplimiento a lo establecido en el artículo 161 de la Ley de la materia</w:t>
      </w:r>
      <w:r w:rsidRPr="0016529C">
        <w:rPr>
          <w:rStyle w:val="Refdenotaalpie"/>
          <w:rFonts w:ascii="Palatino Linotype" w:hAnsi="Palatino Linotype" w:cs="Arial"/>
        </w:rPr>
        <w:footnoteReference w:id="1"/>
      </w:r>
      <w:r w:rsidRPr="0016529C">
        <w:rPr>
          <w:rFonts w:ascii="Palatino Linotype" w:hAnsi="Palatino Linotype" w:cs="Arial"/>
        </w:rPr>
        <w:t>; ya que, la fuente señalada no fue precisa y concreta, pues de la respuesta se advierte que la particular debe realizar la búsqueda de dicha información en el portal de información referido</w:t>
      </w:r>
      <w:r w:rsidR="00332CF7" w:rsidRPr="0016529C">
        <w:rPr>
          <w:rFonts w:ascii="Palatino Linotype" w:hAnsi="Palatino Linotype" w:cs="Arial"/>
        </w:rPr>
        <w:t>, además de que para haber hecho de conocimiento lo anterior, debió hacerse durante los primeros cinco días hábiles posteriores a la presentación de la solicitud de información, situación que tampoco aconteció.</w:t>
      </w:r>
    </w:p>
    <w:p w:rsidR="00332CF7" w:rsidRPr="0016529C" w:rsidRDefault="00332CF7" w:rsidP="00CD7052">
      <w:pPr>
        <w:autoSpaceDE w:val="0"/>
        <w:autoSpaceDN w:val="0"/>
        <w:adjustRightInd w:val="0"/>
        <w:spacing w:before="100" w:beforeAutospacing="1" w:after="100" w:afterAutospacing="1" w:line="360" w:lineRule="auto"/>
        <w:jc w:val="both"/>
        <w:rPr>
          <w:rFonts w:ascii="Palatino Linotype" w:hAnsi="Palatino Linotype" w:cs="Arial"/>
        </w:rPr>
      </w:pPr>
      <w:r w:rsidRPr="0016529C">
        <w:rPr>
          <w:rFonts w:ascii="Palatino Linotype" w:hAnsi="Palatino Linotype" w:cs="Arial"/>
        </w:rPr>
        <w:lastRenderedPageBreak/>
        <w:t xml:space="preserve">Asimismo, no se puede tener por satisfizo el derecho de acceso ejercido por la hoy </w:t>
      </w:r>
      <w:r w:rsidRPr="0016529C">
        <w:rPr>
          <w:rFonts w:ascii="Palatino Linotype" w:hAnsi="Palatino Linotype" w:cs="Arial"/>
          <w:b/>
        </w:rPr>
        <w:t xml:space="preserve">RECURRENTE </w:t>
      </w:r>
      <w:r w:rsidRPr="0016529C">
        <w:rPr>
          <w:rFonts w:ascii="Palatino Linotype" w:hAnsi="Palatino Linotype" w:cs="Arial"/>
        </w:rPr>
        <w:t xml:space="preserve">toda vez que, al momento de </w:t>
      </w:r>
      <w:proofErr w:type="spellStart"/>
      <w:r w:rsidRPr="0016529C">
        <w:rPr>
          <w:rFonts w:ascii="Palatino Linotype" w:hAnsi="Palatino Linotype" w:cs="Arial"/>
        </w:rPr>
        <w:t>requisitar</w:t>
      </w:r>
      <w:proofErr w:type="spellEnd"/>
      <w:r w:rsidRPr="0016529C">
        <w:rPr>
          <w:rFonts w:ascii="Palatino Linotype" w:hAnsi="Palatino Linotype" w:cs="Arial"/>
        </w:rPr>
        <w:t xml:space="preserve"> su solicitud de información señaló como modalidad de entrega </w:t>
      </w:r>
      <w:r w:rsidRPr="0016529C">
        <w:rPr>
          <w:rFonts w:ascii="Palatino Linotype" w:hAnsi="Palatino Linotype" w:cs="Arial"/>
          <w:b/>
        </w:rPr>
        <w:t xml:space="preserve">Copias Certificadas (Con Costo), </w:t>
      </w:r>
      <w:r w:rsidRPr="0016529C">
        <w:rPr>
          <w:rFonts w:ascii="Palatino Linotype" w:hAnsi="Palatino Linotype" w:cs="Arial"/>
        </w:rPr>
        <w:t xml:space="preserve">situación que al momento de dar respuesta </w:t>
      </w:r>
      <w:r w:rsidRPr="0016529C">
        <w:rPr>
          <w:rFonts w:ascii="Palatino Linotype" w:hAnsi="Palatino Linotype" w:cs="Arial"/>
          <w:b/>
        </w:rPr>
        <w:t xml:space="preserve">EL SUJETO OBLIGADO </w:t>
      </w:r>
      <w:r w:rsidR="004E6DD4" w:rsidRPr="0016529C">
        <w:rPr>
          <w:rFonts w:ascii="Palatino Linotype" w:hAnsi="Palatino Linotype" w:cs="Arial"/>
        </w:rPr>
        <w:t>no tomó</w:t>
      </w:r>
      <w:r w:rsidRPr="0016529C">
        <w:rPr>
          <w:rFonts w:ascii="Palatino Linotype" w:hAnsi="Palatino Linotype" w:cs="Arial"/>
        </w:rPr>
        <w:t xml:space="preserve"> en cuenta</w:t>
      </w:r>
    </w:p>
    <w:p w:rsidR="002B15B5" w:rsidRPr="0016529C" w:rsidRDefault="00332CF7" w:rsidP="002B15B5">
      <w:pPr>
        <w:spacing w:before="100" w:beforeAutospacing="1" w:after="100" w:afterAutospacing="1" w:line="360" w:lineRule="auto"/>
        <w:jc w:val="both"/>
        <w:rPr>
          <w:rFonts w:ascii="Palatino Linotype" w:hAnsi="Palatino Linotype" w:cs="Arial"/>
        </w:rPr>
      </w:pPr>
      <w:r w:rsidRPr="0016529C">
        <w:rPr>
          <w:rFonts w:ascii="Palatino Linotype" w:hAnsi="Palatino Linotype" w:cs="Arial"/>
        </w:rPr>
        <w:t>Entonces, esta Autoridad considera importante analizar la naturaleza jurídica de los documentos</w:t>
      </w:r>
      <w:r w:rsidR="002B15B5" w:rsidRPr="0016529C">
        <w:rPr>
          <w:rFonts w:ascii="Palatino Linotype" w:hAnsi="Palatino Linotype" w:cs="Arial"/>
        </w:rPr>
        <w:t xml:space="preserve"> que </w:t>
      </w:r>
      <w:r w:rsidR="002B15B5" w:rsidRPr="0016529C">
        <w:rPr>
          <w:rFonts w:ascii="Palatino Linotype" w:hAnsi="Palatino Linotype" w:cs="Arial"/>
          <w:b/>
        </w:rPr>
        <w:t xml:space="preserve">EL SUJETO OBLIGADO </w:t>
      </w:r>
      <w:r w:rsidR="002B15B5" w:rsidRPr="0016529C">
        <w:rPr>
          <w:rFonts w:ascii="Palatino Linotype" w:hAnsi="Palatino Linotype" w:cs="Arial"/>
        </w:rPr>
        <w:t>deberá entregar a fin de colmar el requerimiento que le fue planteado en la modalidad elegida por la solicitante; razón por la que, respecto del documento probatorio del grado académico, título y/o cédula profesional del Presidente Municipal, debemos destacar en primer término que</w:t>
      </w:r>
      <w:r w:rsidR="002B15B5" w:rsidRPr="0016529C">
        <w:rPr>
          <w:rFonts w:ascii="Palatino Linotype" w:eastAsia="Arial Unicode MS" w:hAnsi="Palatino Linotype" w:cs="Arial"/>
        </w:rPr>
        <w:t>, al tratarse de un miembro del Ayuntamiento, es decir, se trata de un servidor público de elección popular; el artículo 119 de la Constitución del Estado Libre y Soberano de México</w:t>
      </w:r>
      <w:r w:rsidR="002B15B5" w:rsidRPr="0016529C">
        <w:rPr>
          <w:rStyle w:val="Refdenotaalpie"/>
          <w:rFonts w:ascii="Palatino Linotype" w:eastAsia="Arial Unicode MS" w:hAnsi="Palatino Linotype" w:cs="Arial"/>
        </w:rPr>
        <w:footnoteReference w:id="2"/>
      </w:r>
      <w:r w:rsidR="002B15B5" w:rsidRPr="0016529C">
        <w:rPr>
          <w:rFonts w:ascii="Palatino Linotype" w:eastAsia="Arial Unicode MS" w:hAnsi="Palatino Linotype" w:cs="Arial"/>
        </w:rPr>
        <w:t>, establece que para ser miembro propietario o suplente de un Ayuntamiento se requiere ser mexicano por nacimiento, ciudadano del Estado y en pleno ejercicio de sus derechos, ser mexiquense con residencia efectiva en el municipio no menor a un año o vecino con residencia no menor a tres años y ser de reconocida probidad y buena fama pública.</w:t>
      </w:r>
    </w:p>
    <w:p w:rsidR="002B15B5" w:rsidRPr="0016529C" w:rsidRDefault="002B15B5" w:rsidP="002B15B5">
      <w:pPr>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16529C">
        <w:rPr>
          <w:rFonts w:ascii="Palatino Linotype" w:eastAsia="Arial Unicode MS" w:hAnsi="Palatino Linotype" w:cs="Arial"/>
        </w:rPr>
        <w:t xml:space="preserve">También, el artículo 17 del Código Electoral del Estado de México contempla que los candidatos a miembros del Ayuntamiento, deberán encontrarse inscritos en el padrón electoral correspondiente, no ser magistrado o separarse dos años antes del proceso electoral, no formar parte del servicio profesional electoral, no ser consejero electoral o </w:t>
      </w:r>
      <w:r w:rsidRPr="0016529C">
        <w:rPr>
          <w:rFonts w:ascii="Palatino Linotype" w:eastAsia="Arial Unicode MS" w:hAnsi="Palatino Linotype" w:cs="Arial"/>
        </w:rPr>
        <w:lastRenderedPageBreak/>
        <w:t>secretario ejecutivo, no ser integrante de algún órgano autónomo, no ser secretario o subsecretario de Estado o titular de algún organismo público y ser electo o designado candidato.</w:t>
      </w:r>
    </w:p>
    <w:p w:rsidR="002B15B5" w:rsidRPr="0016529C" w:rsidRDefault="002B15B5" w:rsidP="002B15B5">
      <w:pPr>
        <w:autoSpaceDE w:val="0"/>
        <w:autoSpaceDN w:val="0"/>
        <w:adjustRightInd w:val="0"/>
        <w:spacing w:before="100" w:beforeAutospacing="1" w:after="100" w:afterAutospacing="1" w:line="360" w:lineRule="auto"/>
        <w:jc w:val="both"/>
        <w:rPr>
          <w:rFonts w:ascii="Palatino Linotype" w:eastAsia="Arial Unicode MS" w:hAnsi="Palatino Linotype" w:cs="Arial"/>
          <w:b/>
        </w:rPr>
      </w:pPr>
      <w:r w:rsidRPr="0016529C">
        <w:rPr>
          <w:rFonts w:ascii="Palatino Linotype" w:eastAsia="Arial Unicode MS" w:hAnsi="Palatino Linotype" w:cs="Arial"/>
        </w:rPr>
        <w:t>Por lo tanto, de los preceptos señalados no se advierte que el ciudadano que aspire a un cargo de elección popular dentro de un Ayuntamiento, como es el caso del Presidente Municipal, deban presentar un</w:t>
      </w:r>
      <w:r w:rsidR="00F14D7B" w:rsidRPr="0016529C">
        <w:rPr>
          <w:rFonts w:ascii="Palatino Linotype" w:eastAsia="Arial Unicode MS" w:hAnsi="Palatino Linotype" w:cs="Arial"/>
        </w:rPr>
        <w:t xml:space="preserve"> documento en el que conste o se pueda advertir su grado de estudios, el título y/o la cédula profesional, </w:t>
      </w:r>
      <w:r w:rsidRPr="0016529C">
        <w:rPr>
          <w:rFonts w:ascii="Palatino Linotype" w:eastAsia="Arial Unicode MS" w:hAnsi="Palatino Linotype" w:cs="Arial"/>
        </w:rPr>
        <w:t>a fin de ser integrante del mismo; por lo que, no existe fuente obligacional respecto de este requerimiento de</w:t>
      </w:r>
      <w:r w:rsidR="00F14D7B" w:rsidRPr="0016529C">
        <w:rPr>
          <w:rFonts w:ascii="Palatino Linotype" w:eastAsia="Arial Unicode MS" w:hAnsi="Palatino Linotype" w:cs="Arial"/>
        </w:rPr>
        <w:t xml:space="preserve"> </w:t>
      </w:r>
      <w:r w:rsidRPr="0016529C">
        <w:rPr>
          <w:rFonts w:ascii="Palatino Linotype" w:eastAsia="Arial Unicode MS" w:hAnsi="Palatino Linotype" w:cs="Arial"/>
        </w:rPr>
        <w:t>l</w:t>
      </w:r>
      <w:r w:rsidR="00F14D7B" w:rsidRPr="0016529C">
        <w:rPr>
          <w:rFonts w:ascii="Palatino Linotype" w:eastAsia="Arial Unicode MS" w:hAnsi="Palatino Linotype" w:cs="Arial"/>
        </w:rPr>
        <w:t>a</w:t>
      </w:r>
      <w:r w:rsidRPr="0016529C">
        <w:rPr>
          <w:rFonts w:ascii="Palatino Linotype" w:eastAsia="Arial Unicode MS" w:hAnsi="Palatino Linotype" w:cs="Arial"/>
        </w:rPr>
        <w:t xml:space="preserve"> particular</w:t>
      </w:r>
      <w:r w:rsidR="00F14D7B" w:rsidRPr="0016529C">
        <w:rPr>
          <w:rFonts w:ascii="Palatino Linotype" w:eastAsia="Arial Unicode MS" w:hAnsi="Palatino Linotype" w:cs="Arial"/>
        </w:rPr>
        <w:t xml:space="preserve">; sin embargo, </w:t>
      </w:r>
      <w:r w:rsidRPr="0016529C">
        <w:rPr>
          <w:rFonts w:ascii="Palatino Linotype" w:eastAsia="Arial Unicode MS" w:hAnsi="Palatino Linotype" w:cs="Arial"/>
        </w:rPr>
        <w:t xml:space="preserve">derivado de la respuesta del </w:t>
      </w:r>
      <w:r w:rsidRPr="0016529C">
        <w:rPr>
          <w:rFonts w:ascii="Palatino Linotype" w:eastAsia="Arial Unicode MS" w:hAnsi="Palatino Linotype" w:cs="Arial"/>
          <w:b/>
        </w:rPr>
        <w:t xml:space="preserve">SUJETO OBLIGADO </w:t>
      </w:r>
      <w:r w:rsidRPr="0016529C">
        <w:rPr>
          <w:rFonts w:ascii="Palatino Linotype" w:eastAsia="Arial Unicode MS" w:hAnsi="Palatino Linotype" w:cs="Arial"/>
        </w:rPr>
        <w:t>es de advertir entonces que cuenta con la misma y debe ser entregada a</w:t>
      </w:r>
      <w:r w:rsidR="00F14D7B" w:rsidRPr="0016529C">
        <w:rPr>
          <w:rFonts w:ascii="Palatino Linotype" w:eastAsia="Arial Unicode MS" w:hAnsi="Palatino Linotype" w:cs="Arial"/>
        </w:rPr>
        <w:t xml:space="preserve"> </w:t>
      </w:r>
      <w:r w:rsidRPr="0016529C">
        <w:rPr>
          <w:rFonts w:ascii="Palatino Linotype" w:eastAsia="Arial Unicode MS" w:hAnsi="Palatino Linotype" w:cs="Arial"/>
        </w:rPr>
        <w:t>l</w:t>
      </w:r>
      <w:r w:rsidR="00F14D7B" w:rsidRPr="0016529C">
        <w:rPr>
          <w:rFonts w:ascii="Palatino Linotype" w:eastAsia="Arial Unicode MS" w:hAnsi="Palatino Linotype" w:cs="Arial"/>
        </w:rPr>
        <w:t>a</w:t>
      </w:r>
      <w:r w:rsidRPr="0016529C">
        <w:rPr>
          <w:rFonts w:ascii="Palatino Linotype" w:eastAsia="Arial Unicode MS" w:hAnsi="Palatino Linotype" w:cs="Arial"/>
        </w:rPr>
        <w:t xml:space="preserve"> solicitante, en versión pública de ser procedente; ello, en aras de salvaguardar el derecho de acceso a la información y en congruencia con el principio de máxima publicidad; razón por la cual, se considera procedente el ordenar la entrega del documento el en que conste </w:t>
      </w:r>
      <w:r w:rsidR="00F14D7B" w:rsidRPr="0016529C">
        <w:rPr>
          <w:rFonts w:ascii="Palatino Linotype" w:eastAsia="Arial Unicode MS" w:hAnsi="Palatino Linotype" w:cs="Arial"/>
        </w:rPr>
        <w:t xml:space="preserve">grado de estudios, título y/o cédula profesional </w:t>
      </w:r>
      <w:r w:rsidRPr="0016529C">
        <w:rPr>
          <w:rFonts w:ascii="Palatino Linotype" w:eastAsia="Arial Unicode MS" w:hAnsi="Palatino Linotype" w:cs="Arial"/>
        </w:rPr>
        <w:t xml:space="preserve">del Presidente Municipal de </w:t>
      </w:r>
      <w:r w:rsidR="00F14D7B" w:rsidRPr="0016529C">
        <w:rPr>
          <w:rFonts w:ascii="Palatino Linotype" w:eastAsia="Arial Unicode MS" w:hAnsi="Palatino Linotype" w:cs="Arial"/>
        </w:rPr>
        <w:t>Ecatepec de Morelos</w:t>
      </w:r>
      <w:r w:rsidRPr="0016529C">
        <w:rPr>
          <w:rFonts w:ascii="Palatino Linotype" w:eastAsia="Arial Unicode MS" w:hAnsi="Palatino Linotype" w:cs="Arial"/>
        </w:rPr>
        <w:t xml:space="preserve">; </w:t>
      </w:r>
      <w:r w:rsidR="00F14D7B" w:rsidRPr="0016529C">
        <w:rPr>
          <w:rFonts w:ascii="Palatino Linotype" w:eastAsia="Arial Unicode MS" w:hAnsi="Palatino Linotype" w:cs="Arial"/>
        </w:rPr>
        <w:t xml:space="preserve">en versión pública en la modalidad elegida por </w:t>
      </w:r>
      <w:r w:rsidR="00F14D7B" w:rsidRPr="0016529C">
        <w:rPr>
          <w:rFonts w:ascii="Palatino Linotype" w:eastAsia="Arial Unicode MS" w:hAnsi="Palatino Linotype" w:cs="Arial"/>
          <w:b/>
        </w:rPr>
        <w:t>LA RECURRENTE.</w:t>
      </w:r>
    </w:p>
    <w:p w:rsidR="00CD7052" w:rsidRPr="0016529C" w:rsidRDefault="00F14D7B" w:rsidP="00CD7052">
      <w:pPr>
        <w:autoSpaceDE w:val="0"/>
        <w:autoSpaceDN w:val="0"/>
        <w:adjustRightInd w:val="0"/>
        <w:spacing w:before="100" w:beforeAutospacing="1" w:after="100" w:afterAutospacing="1" w:line="360" w:lineRule="auto"/>
        <w:jc w:val="both"/>
        <w:rPr>
          <w:rFonts w:ascii="Palatino Linotype" w:hAnsi="Palatino Linotype" w:cs="Arial"/>
        </w:rPr>
      </w:pPr>
      <w:r w:rsidRPr="0016529C">
        <w:rPr>
          <w:rFonts w:ascii="Palatino Linotype" w:hAnsi="Palatino Linotype" w:cs="Arial"/>
        </w:rPr>
        <w:t xml:space="preserve">Asimismo, </w:t>
      </w:r>
      <w:r w:rsidR="00CD7052" w:rsidRPr="0016529C">
        <w:rPr>
          <w:rFonts w:ascii="Palatino Linotype" w:hAnsi="Palatino Linotype" w:cs="Arial"/>
        </w:rPr>
        <w:t xml:space="preserve">los servidores públicos que ingresan al servicio público, deben cumplir ciertos requisitos, dentro de los cuales se destacan la </w:t>
      </w:r>
      <w:r w:rsidR="00CD7052" w:rsidRPr="0016529C">
        <w:rPr>
          <w:rFonts w:ascii="Palatino Linotype" w:hAnsi="Palatino Linotype" w:cs="Arial"/>
          <w:b/>
        </w:rPr>
        <w:t>información curricular</w:t>
      </w:r>
      <w:r w:rsidR="00CD7052" w:rsidRPr="0016529C">
        <w:rPr>
          <w:rFonts w:ascii="Palatino Linotype" w:hAnsi="Palatino Linotype" w:cs="Arial"/>
        </w:rPr>
        <w:t xml:space="preserve">, </w:t>
      </w:r>
      <w:r w:rsidR="00CD7052" w:rsidRPr="0016529C">
        <w:rPr>
          <w:rFonts w:ascii="Palatino Linotype" w:hAnsi="Palatino Linotype" w:cs="Arial"/>
          <w:b/>
        </w:rPr>
        <w:t>título profesional, certificado o cédula profesional,</w:t>
      </w:r>
      <w:r w:rsidR="00CD7052" w:rsidRPr="0016529C">
        <w:rPr>
          <w:rFonts w:ascii="Palatino Linotype" w:hAnsi="Palatino Linotype" w:cs="Arial"/>
        </w:rPr>
        <w:t xml:space="preserve"> estos tres últimos </w:t>
      </w:r>
      <w:r w:rsidR="00CD7052" w:rsidRPr="0016529C">
        <w:rPr>
          <w:rFonts w:ascii="Palatino Linotype" w:hAnsi="Palatino Linotype" w:cs="Arial"/>
          <w:b/>
        </w:rPr>
        <w:t>como documentos probatorios del grado académico o de estudios de quien va ocupar el cargo</w:t>
      </w:r>
      <w:r w:rsidR="00CD7052" w:rsidRPr="0016529C">
        <w:rPr>
          <w:rFonts w:ascii="Palatino Linotype" w:hAnsi="Palatino Linotype" w:cs="Arial"/>
        </w:rPr>
        <w:t>;</w:t>
      </w:r>
      <w:r w:rsidR="00CD7052" w:rsidRPr="0016529C">
        <w:rPr>
          <w:rFonts w:ascii="Palatino Linotype" w:hAnsi="Palatino Linotype" w:cs="Arial"/>
          <w:sz w:val="22"/>
        </w:rPr>
        <w:t xml:space="preserve"> </w:t>
      </w:r>
      <w:r w:rsidR="00CD7052" w:rsidRPr="0016529C">
        <w:rPr>
          <w:rFonts w:ascii="Palatino Linotype" w:hAnsi="Palatino Linotype" w:cs="Arial"/>
        </w:rPr>
        <w:t>requisitos que se encuentran establecidos en los</w:t>
      </w:r>
      <w:r w:rsidR="00CD7052" w:rsidRPr="0016529C">
        <w:rPr>
          <w:rFonts w:ascii="Palatino Linotype" w:eastAsia="Calibri" w:hAnsi="Palatino Linotype" w:cs="Arial"/>
          <w:lang w:eastAsia="en-US"/>
        </w:rPr>
        <w:t xml:space="preserve"> artículos 32, </w:t>
      </w:r>
      <w:r w:rsidR="00D435B5" w:rsidRPr="0016529C">
        <w:rPr>
          <w:rFonts w:ascii="Palatino Linotype" w:eastAsia="Calibri" w:hAnsi="Palatino Linotype" w:cs="Arial"/>
          <w:lang w:eastAsia="en-US"/>
        </w:rPr>
        <w:t xml:space="preserve">81 Bis, 96 ter, 96 </w:t>
      </w:r>
      <w:proofErr w:type="spellStart"/>
      <w:r w:rsidR="00D435B5" w:rsidRPr="0016529C">
        <w:rPr>
          <w:rFonts w:ascii="Palatino Linotype" w:eastAsia="Calibri" w:hAnsi="Palatino Linotype" w:cs="Arial"/>
          <w:lang w:eastAsia="en-US"/>
        </w:rPr>
        <w:t>Quintus</w:t>
      </w:r>
      <w:proofErr w:type="spellEnd"/>
      <w:r w:rsidR="00D435B5" w:rsidRPr="0016529C">
        <w:rPr>
          <w:rFonts w:ascii="Palatino Linotype" w:eastAsia="Calibri" w:hAnsi="Palatino Linotype" w:cs="Arial"/>
          <w:lang w:eastAsia="en-US"/>
        </w:rPr>
        <w:t xml:space="preserve">, 96 </w:t>
      </w:r>
      <w:proofErr w:type="spellStart"/>
      <w:r w:rsidR="00D435B5" w:rsidRPr="0016529C">
        <w:rPr>
          <w:rFonts w:ascii="Palatino Linotype" w:eastAsia="Calibri" w:hAnsi="Palatino Linotype" w:cs="Arial"/>
          <w:lang w:eastAsia="en-US"/>
        </w:rPr>
        <w:t>Septies</w:t>
      </w:r>
      <w:proofErr w:type="spellEnd"/>
      <w:r w:rsidR="00D435B5" w:rsidRPr="0016529C">
        <w:rPr>
          <w:rFonts w:ascii="Palatino Linotype" w:eastAsia="Calibri" w:hAnsi="Palatino Linotype" w:cs="Arial"/>
          <w:lang w:eastAsia="en-US"/>
        </w:rPr>
        <w:t xml:space="preserve"> y 96 </w:t>
      </w:r>
      <w:proofErr w:type="spellStart"/>
      <w:r w:rsidR="00D435B5" w:rsidRPr="0016529C">
        <w:rPr>
          <w:rFonts w:ascii="Palatino Linotype" w:eastAsia="Calibri" w:hAnsi="Palatino Linotype" w:cs="Arial"/>
          <w:lang w:eastAsia="en-US"/>
        </w:rPr>
        <w:t>Nonies</w:t>
      </w:r>
      <w:proofErr w:type="spellEnd"/>
      <w:r w:rsidR="00D435B5" w:rsidRPr="0016529C">
        <w:rPr>
          <w:rFonts w:ascii="Palatino Linotype" w:eastAsia="Calibri" w:hAnsi="Palatino Linotype" w:cs="Arial"/>
          <w:lang w:eastAsia="en-US"/>
        </w:rPr>
        <w:t xml:space="preserve"> </w:t>
      </w:r>
      <w:r w:rsidR="00CD7052" w:rsidRPr="0016529C">
        <w:rPr>
          <w:rFonts w:ascii="Palatino Linotype" w:eastAsia="Calibri" w:hAnsi="Palatino Linotype" w:cs="Arial"/>
          <w:lang w:eastAsia="en-US"/>
        </w:rPr>
        <w:t>de la Ley Orgánica Municipal del Estado de México, que de manera literal señala lo siguiente:</w:t>
      </w:r>
    </w:p>
    <w:p w:rsidR="006949F5" w:rsidRPr="0016529C" w:rsidRDefault="00CD7052" w:rsidP="006949F5">
      <w:pPr>
        <w:ind w:left="851" w:right="902"/>
        <w:jc w:val="both"/>
        <w:rPr>
          <w:rFonts w:ascii="Palatino Linotype" w:hAnsi="Palatino Linotype" w:cs="Arial"/>
          <w:i/>
          <w:sz w:val="22"/>
          <w:szCs w:val="22"/>
          <w:lang w:eastAsia="es-MX"/>
        </w:rPr>
      </w:pPr>
      <w:r w:rsidRPr="0016529C">
        <w:rPr>
          <w:rFonts w:ascii="Palatino Linotype" w:hAnsi="Palatino Linotype"/>
          <w:i/>
          <w:sz w:val="22"/>
          <w:szCs w:val="22"/>
        </w:rPr>
        <w:lastRenderedPageBreak/>
        <w:t>“</w:t>
      </w:r>
      <w:r w:rsidR="006949F5" w:rsidRPr="0016529C">
        <w:rPr>
          <w:rFonts w:ascii="Palatino Linotype" w:hAnsi="Palatino Linotype" w:cs="Arial"/>
          <w:b/>
          <w:i/>
          <w:sz w:val="22"/>
          <w:szCs w:val="22"/>
          <w:lang w:eastAsia="es-MX"/>
        </w:rPr>
        <w:t>Artículo 32</w:t>
      </w:r>
      <w:r w:rsidR="006949F5" w:rsidRPr="0016529C">
        <w:rPr>
          <w:rFonts w:ascii="Palatino Linotype" w:hAnsi="Palatino Linotype" w:cs="Arial"/>
          <w:i/>
          <w:sz w:val="22"/>
          <w:szCs w:val="22"/>
          <w:lang w:eastAsia="es-MX"/>
        </w:rPr>
        <w:t xml:space="preserve">.- Para ocupar los cargos de Secretario, Tesorero, Director de Obras Públicas, Director de Desarrollo Económico, o equivalentes, </w:t>
      </w:r>
      <w:r w:rsidR="006949F5" w:rsidRPr="0016529C">
        <w:rPr>
          <w:rFonts w:ascii="Palatino Linotype" w:hAnsi="Palatino Linotype" w:cs="Arial"/>
          <w:b/>
          <w:i/>
          <w:sz w:val="22"/>
          <w:szCs w:val="22"/>
          <w:lang w:eastAsia="es-MX"/>
        </w:rPr>
        <w:t xml:space="preserve">titulares de las unidades administrativas </w:t>
      </w:r>
      <w:r w:rsidR="006949F5" w:rsidRPr="0016529C">
        <w:rPr>
          <w:rFonts w:ascii="Palatino Linotype" w:hAnsi="Palatino Linotype" w:cs="Arial"/>
          <w:i/>
          <w:sz w:val="22"/>
          <w:szCs w:val="22"/>
          <w:lang w:eastAsia="es-MX"/>
        </w:rPr>
        <w:t xml:space="preserve">y de los organismos auxiliares se deberán satisfacer los siguientes requisitos: </w:t>
      </w:r>
    </w:p>
    <w:p w:rsidR="006949F5" w:rsidRPr="0016529C" w:rsidRDefault="006949F5" w:rsidP="006949F5">
      <w:pPr>
        <w:ind w:left="851" w:right="902"/>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 xml:space="preserve">I. Ser ciudadano del Estado en pleno uso de sus derechos; </w:t>
      </w:r>
    </w:p>
    <w:p w:rsidR="006949F5" w:rsidRPr="0016529C" w:rsidRDefault="006949F5" w:rsidP="006949F5">
      <w:pPr>
        <w:ind w:left="851" w:right="902"/>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 xml:space="preserve">II. No estar inhabilitado para desempeñar cargo, empleo, o comisión pública. </w:t>
      </w:r>
    </w:p>
    <w:p w:rsidR="006949F5" w:rsidRPr="0016529C" w:rsidRDefault="006949F5" w:rsidP="006949F5">
      <w:pPr>
        <w:ind w:left="851" w:right="902"/>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 xml:space="preserve">III. No haber sido condenado en proceso penal, por delito intencional que amerite pena privativa de libertad; </w:t>
      </w:r>
    </w:p>
    <w:p w:rsidR="006949F5" w:rsidRPr="0016529C" w:rsidRDefault="006949F5" w:rsidP="006949F5">
      <w:pPr>
        <w:ind w:left="851" w:right="902"/>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 xml:space="preserve">IV. Acreditar ante el Presidente o ante el Ayuntamiento cuando sea el caso, el tener los </w:t>
      </w:r>
      <w:r w:rsidRPr="0016529C">
        <w:rPr>
          <w:rFonts w:ascii="Palatino Linotype" w:hAnsi="Palatino Linotype" w:cs="Arial"/>
          <w:b/>
          <w:i/>
          <w:sz w:val="22"/>
          <w:szCs w:val="22"/>
          <w:lang w:eastAsia="es-MX"/>
        </w:rPr>
        <w:t>conocimientos suficientes para poder</w:t>
      </w:r>
      <w:r w:rsidRPr="0016529C">
        <w:rPr>
          <w:rFonts w:ascii="Palatino Linotype" w:hAnsi="Palatino Linotype" w:cs="Arial"/>
          <w:i/>
          <w:sz w:val="22"/>
          <w:szCs w:val="22"/>
          <w:lang w:eastAsia="es-MX"/>
        </w:rPr>
        <w:t xml:space="preserve"> </w:t>
      </w:r>
      <w:r w:rsidRPr="0016529C">
        <w:rPr>
          <w:rFonts w:ascii="Palatino Linotype" w:hAnsi="Palatino Linotype" w:cs="Arial"/>
          <w:b/>
          <w:i/>
          <w:sz w:val="22"/>
          <w:szCs w:val="22"/>
          <w:lang w:eastAsia="es-MX"/>
        </w:rPr>
        <w:t>desempeñar el cargo</w:t>
      </w:r>
      <w:r w:rsidRPr="0016529C">
        <w:rPr>
          <w:rFonts w:ascii="Palatino Linotype" w:hAnsi="Palatino Linotype" w:cs="Arial"/>
          <w:i/>
          <w:sz w:val="22"/>
          <w:szCs w:val="22"/>
          <w:lang w:eastAsia="es-MX"/>
        </w:rPr>
        <w:t xml:space="preserve">; contar </w:t>
      </w:r>
      <w:r w:rsidRPr="0016529C">
        <w:rPr>
          <w:rFonts w:ascii="Palatino Linotype" w:hAnsi="Palatino Linotype" w:cs="Arial"/>
          <w:b/>
          <w:i/>
          <w:sz w:val="22"/>
          <w:szCs w:val="22"/>
          <w:lang w:eastAsia="es-MX"/>
        </w:rPr>
        <w:t>con título profesional o experiencia mínima de un año en la materia</w:t>
      </w:r>
      <w:r w:rsidRPr="0016529C">
        <w:rPr>
          <w:rFonts w:ascii="Palatino Linotype" w:hAnsi="Palatino Linotype" w:cs="Arial"/>
          <w:i/>
          <w:sz w:val="22"/>
          <w:szCs w:val="22"/>
          <w:lang w:eastAsia="es-MX"/>
        </w:rPr>
        <w:t xml:space="preserve">, para el desempeño de los cargos que así lo requieran; </w:t>
      </w:r>
    </w:p>
    <w:p w:rsidR="006949F5" w:rsidRPr="0016529C" w:rsidRDefault="006949F5" w:rsidP="006949F5">
      <w:pPr>
        <w:ind w:left="851" w:right="902"/>
        <w:jc w:val="both"/>
        <w:rPr>
          <w:rFonts w:ascii="Palatino Linotype" w:hAnsi="Palatino Linotype" w:cs="Arial"/>
          <w:b/>
          <w:i/>
          <w:sz w:val="22"/>
          <w:szCs w:val="22"/>
          <w:lang w:eastAsia="es-MX"/>
        </w:rPr>
      </w:pPr>
      <w:r w:rsidRPr="0016529C">
        <w:rPr>
          <w:rFonts w:ascii="Palatino Linotype" w:hAnsi="Palatino Linotype" w:cs="Arial"/>
          <w:i/>
          <w:sz w:val="22"/>
          <w:szCs w:val="22"/>
          <w:lang w:eastAsia="es-MX"/>
        </w:rPr>
        <w:t xml:space="preserve">V. En los otros casos, acreditar ante los mencionados en la fracción anterior, contar </w:t>
      </w:r>
      <w:r w:rsidRPr="0016529C">
        <w:rPr>
          <w:rFonts w:ascii="Palatino Linotype" w:hAnsi="Palatino Linotype" w:cs="Arial"/>
          <w:b/>
          <w:i/>
          <w:sz w:val="22"/>
          <w:szCs w:val="22"/>
          <w:lang w:eastAsia="es-MX"/>
        </w:rPr>
        <w:t>preferentemente con carrera profesional concluida</w:t>
      </w:r>
      <w:r w:rsidRPr="0016529C">
        <w:rPr>
          <w:rFonts w:ascii="Palatino Linotype" w:hAnsi="Palatino Linotype" w:cs="Arial"/>
          <w:i/>
          <w:sz w:val="22"/>
          <w:szCs w:val="22"/>
          <w:lang w:eastAsia="es-MX"/>
        </w:rPr>
        <w:t xml:space="preserve"> o en su caso con certificación o experiencia mínima de un año en la materia</w:t>
      </w:r>
      <w:r w:rsidR="0015275D" w:rsidRPr="0016529C">
        <w:rPr>
          <w:rFonts w:ascii="Palatino Linotype" w:hAnsi="Palatino Linotype" w:cs="Arial"/>
          <w:i/>
          <w:sz w:val="22"/>
          <w:szCs w:val="22"/>
          <w:lang w:eastAsia="es-MX"/>
        </w:rPr>
        <w:t xml:space="preserve">. </w:t>
      </w:r>
      <w:r w:rsidR="0015275D" w:rsidRPr="0016529C">
        <w:rPr>
          <w:rFonts w:ascii="Palatino Linotype" w:hAnsi="Palatino Linotype" w:cs="Arial"/>
          <w:b/>
          <w:i/>
          <w:sz w:val="22"/>
          <w:szCs w:val="22"/>
          <w:lang w:eastAsia="es-MX"/>
        </w:rPr>
        <w:t>(</w:t>
      </w:r>
      <w:r w:rsidRPr="0016529C">
        <w:rPr>
          <w:rFonts w:ascii="Palatino Linotype" w:hAnsi="Palatino Linotype" w:cs="Arial"/>
          <w:b/>
          <w:i/>
          <w:sz w:val="22"/>
          <w:szCs w:val="22"/>
          <w:lang w:eastAsia="es-MX"/>
        </w:rPr>
        <w:t>Vigente hasta la reforma del 12 de junio de 2019)</w:t>
      </w:r>
    </w:p>
    <w:p w:rsidR="00F14D7B" w:rsidRPr="0016529C" w:rsidRDefault="00F14D7B" w:rsidP="006949F5">
      <w:pPr>
        <w:autoSpaceDE w:val="0"/>
        <w:autoSpaceDN w:val="0"/>
        <w:adjustRightInd w:val="0"/>
        <w:ind w:left="851" w:right="902"/>
        <w:jc w:val="both"/>
        <w:rPr>
          <w:rFonts w:ascii="Palatino Linotype" w:hAnsi="Palatino Linotype"/>
          <w:b/>
          <w:i/>
          <w:sz w:val="22"/>
          <w:szCs w:val="22"/>
        </w:rPr>
      </w:pPr>
    </w:p>
    <w:p w:rsidR="00F14D7B" w:rsidRPr="0016529C" w:rsidRDefault="00F14D7B" w:rsidP="006949F5">
      <w:pPr>
        <w:autoSpaceDE w:val="0"/>
        <w:autoSpaceDN w:val="0"/>
        <w:adjustRightInd w:val="0"/>
        <w:ind w:left="851" w:right="902"/>
        <w:jc w:val="both"/>
        <w:rPr>
          <w:rFonts w:ascii="Palatino Linotype" w:hAnsi="Palatino Linotype"/>
          <w:i/>
          <w:sz w:val="22"/>
          <w:szCs w:val="22"/>
        </w:rPr>
      </w:pPr>
      <w:r w:rsidRPr="0016529C">
        <w:rPr>
          <w:rFonts w:ascii="Palatino Linotype" w:hAnsi="Palatino Linotype"/>
          <w:b/>
          <w:i/>
          <w:sz w:val="22"/>
          <w:szCs w:val="22"/>
        </w:rPr>
        <w:t>Artículo 81 Bis.-</w:t>
      </w:r>
      <w:r w:rsidRPr="0016529C">
        <w:rPr>
          <w:rFonts w:ascii="Palatino Linotype" w:hAnsi="Palatino Linotype"/>
          <w:i/>
          <w:sz w:val="22"/>
          <w:szCs w:val="22"/>
        </w:rPr>
        <w:t xml:space="preserve"> Para ser titular de la </w:t>
      </w:r>
      <w:r w:rsidRPr="0016529C">
        <w:rPr>
          <w:rFonts w:ascii="Palatino Linotype" w:hAnsi="Palatino Linotype"/>
          <w:b/>
          <w:i/>
          <w:sz w:val="22"/>
          <w:szCs w:val="22"/>
        </w:rPr>
        <w:t>Coordinación Municipal de Protección Civil</w:t>
      </w:r>
      <w:r w:rsidRPr="0016529C">
        <w:rPr>
          <w:rFonts w:ascii="Palatino Linotype" w:hAnsi="Palatino Linotype"/>
          <w:i/>
          <w:sz w:val="22"/>
          <w:szCs w:val="22"/>
        </w:rPr>
        <w:t xml:space="preserve"> se requiere, </w:t>
      </w:r>
      <w:r w:rsidRPr="0016529C">
        <w:rPr>
          <w:rFonts w:ascii="Palatino Linotype" w:hAnsi="Palatino Linotype"/>
          <w:b/>
          <w:i/>
          <w:sz w:val="22"/>
          <w:szCs w:val="22"/>
        </w:rPr>
        <w:t>además de los requisitos del artículo 32 de esta Ley,</w:t>
      </w:r>
      <w:r w:rsidRPr="0016529C">
        <w:rPr>
          <w:rFonts w:ascii="Palatino Linotype" w:hAnsi="Palatino Linotype"/>
          <w:i/>
          <w:sz w:val="22"/>
          <w:szCs w:val="22"/>
        </w:rPr>
        <w:t xml:space="preserve"> tener los </w:t>
      </w:r>
      <w:r w:rsidRPr="0016529C">
        <w:rPr>
          <w:rFonts w:ascii="Palatino Linotype" w:hAnsi="Palatino Linotype"/>
          <w:b/>
          <w:i/>
          <w:sz w:val="22"/>
          <w:szCs w:val="22"/>
        </w:rPr>
        <w:t>conocimientos suficientes debidamente acreditados en materia de protección civil</w:t>
      </w:r>
      <w:r w:rsidRPr="0016529C">
        <w:rPr>
          <w:rFonts w:ascii="Palatino Linotype" w:hAnsi="Palatino Linotype"/>
          <w:i/>
          <w:sz w:val="22"/>
          <w:szCs w:val="22"/>
        </w:rPr>
        <w:t xml:space="preserve"> para poder desempeñar el cargo y </w:t>
      </w:r>
      <w:r w:rsidRPr="0016529C">
        <w:rPr>
          <w:rFonts w:ascii="Palatino Linotype" w:hAnsi="Palatino Linotype"/>
          <w:b/>
          <w:i/>
          <w:sz w:val="22"/>
          <w:szCs w:val="22"/>
        </w:rPr>
        <w:t>acreditar dentro de los seis meses siguientes a partir del momento en que ocupe el cargo, a través del certificado respectivo</w:t>
      </w:r>
      <w:r w:rsidRPr="0016529C">
        <w:rPr>
          <w:rFonts w:ascii="Palatino Linotype" w:hAnsi="Palatino Linotype"/>
          <w:i/>
          <w:sz w:val="22"/>
          <w:szCs w:val="22"/>
        </w:rPr>
        <w:t>, haber tomado cursos de capacitación en la materia, impartidos por la Coordinación General de Protección Civil del Estado de México o por cualquier otra institución debidamente reconocida por la misma.</w:t>
      </w:r>
    </w:p>
    <w:p w:rsidR="00F14D7B" w:rsidRPr="0016529C" w:rsidRDefault="00F14D7B" w:rsidP="006949F5">
      <w:pPr>
        <w:autoSpaceDE w:val="0"/>
        <w:autoSpaceDN w:val="0"/>
        <w:adjustRightInd w:val="0"/>
        <w:ind w:left="851" w:right="902"/>
        <w:jc w:val="both"/>
        <w:rPr>
          <w:rFonts w:ascii="Palatino Linotype" w:hAnsi="Palatino Linotype"/>
          <w:i/>
          <w:sz w:val="22"/>
          <w:szCs w:val="22"/>
        </w:rPr>
      </w:pPr>
    </w:p>
    <w:p w:rsidR="00F14D7B" w:rsidRPr="0016529C" w:rsidRDefault="00F14D7B" w:rsidP="006949F5">
      <w:pPr>
        <w:autoSpaceDE w:val="0"/>
        <w:autoSpaceDN w:val="0"/>
        <w:adjustRightInd w:val="0"/>
        <w:ind w:left="851" w:right="902"/>
        <w:jc w:val="both"/>
        <w:rPr>
          <w:rFonts w:ascii="Palatino Linotype" w:hAnsi="Palatino Linotype"/>
          <w:i/>
          <w:sz w:val="22"/>
          <w:szCs w:val="22"/>
        </w:rPr>
      </w:pPr>
      <w:r w:rsidRPr="0016529C">
        <w:rPr>
          <w:rFonts w:ascii="Palatino Linotype" w:hAnsi="Palatino Linotype"/>
          <w:b/>
          <w:i/>
          <w:sz w:val="22"/>
          <w:szCs w:val="22"/>
        </w:rPr>
        <w:t>Artículo 96 Ter.</w:t>
      </w:r>
      <w:r w:rsidRPr="0016529C">
        <w:rPr>
          <w:rFonts w:ascii="Palatino Linotype" w:hAnsi="Palatino Linotype"/>
          <w:i/>
          <w:sz w:val="22"/>
          <w:szCs w:val="22"/>
        </w:rPr>
        <w:t xml:space="preserve"> El </w:t>
      </w:r>
      <w:r w:rsidRPr="0016529C">
        <w:rPr>
          <w:rFonts w:ascii="Palatino Linotype" w:hAnsi="Palatino Linotype"/>
          <w:b/>
          <w:i/>
          <w:sz w:val="22"/>
          <w:szCs w:val="22"/>
        </w:rPr>
        <w:t>Director de Obras Públicas o Titular de la Unidad Administrativa equivalente,</w:t>
      </w:r>
      <w:r w:rsidRPr="0016529C">
        <w:rPr>
          <w:rFonts w:ascii="Palatino Linotype" w:hAnsi="Palatino Linotype"/>
          <w:i/>
          <w:sz w:val="22"/>
          <w:szCs w:val="22"/>
        </w:rPr>
        <w:t xml:space="preserve"> </w:t>
      </w:r>
      <w:r w:rsidRPr="0016529C">
        <w:rPr>
          <w:rFonts w:ascii="Palatino Linotype" w:hAnsi="Palatino Linotype"/>
          <w:b/>
          <w:i/>
          <w:sz w:val="22"/>
          <w:szCs w:val="22"/>
        </w:rPr>
        <w:t>además de los requisitos del artículo 32 de esta Ley</w:t>
      </w:r>
      <w:r w:rsidRPr="0016529C">
        <w:rPr>
          <w:rFonts w:ascii="Palatino Linotype" w:hAnsi="Palatino Linotype"/>
          <w:i/>
          <w:sz w:val="22"/>
          <w:szCs w:val="22"/>
        </w:rPr>
        <w:t xml:space="preserve">, requiere </w:t>
      </w:r>
      <w:r w:rsidRPr="0016529C">
        <w:rPr>
          <w:rFonts w:ascii="Palatino Linotype" w:hAnsi="Palatino Linotype"/>
          <w:b/>
          <w:i/>
          <w:sz w:val="22"/>
          <w:szCs w:val="22"/>
        </w:rPr>
        <w:t>contar con título profesional en ingeniería, arquitectura o alguna área afín, o contar con una experiencia mínima de un año, con anterioridad a la fecha de su designación.</w:t>
      </w:r>
      <w:r w:rsidRPr="0016529C">
        <w:rPr>
          <w:rFonts w:ascii="Palatino Linotype" w:hAnsi="Palatino Linotype"/>
          <w:i/>
          <w:sz w:val="22"/>
          <w:szCs w:val="22"/>
        </w:rPr>
        <w:t xml:space="preserve"> Además deberá </w:t>
      </w:r>
      <w:r w:rsidRPr="0016529C">
        <w:rPr>
          <w:rFonts w:ascii="Palatino Linotype" w:hAnsi="Palatino Linotype"/>
          <w:b/>
          <w:i/>
          <w:sz w:val="22"/>
          <w:szCs w:val="22"/>
        </w:rPr>
        <w:t>acreditar, dentro de los seis meses siguientes a la fecha en que inicie funciones,</w:t>
      </w:r>
      <w:r w:rsidRPr="0016529C">
        <w:rPr>
          <w:rFonts w:ascii="Palatino Linotype" w:hAnsi="Palatino Linotype"/>
          <w:i/>
          <w:sz w:val="22"/>
          <w:szCs w:val="22"/>
        </w:rPr>
        <w:t xml:space="preserve"> la certificación de competencia laboral expedida por el Instituto Hacendario del Estado de México.</w:t>
      </w:r>
    </w:p>
    <w:p w:rsidR="00D71D26" w:rsidRPr="0016529C" w:rsidRDefault="00D71D26" w:rsidP="006949F5">
      <w:pPr>
        <w:autoSpaceDE w:val="0"/>
        <w:autoSpaceDN w:val="0"/>
        <w:adjustRightInd w:val="0"/>
        <w:ind w:left="851" w:right="902"/>
        <w:jc w:val="both"/>
        <w:rPr>
          <w:rFonts w:ascii="Palatino Linotype" w:hAnsi="Palatino Linotype"/>
          <w:i/>
          <w:sz w:val="22"/>
          <w:szCs w:val="22"/>
        </w:rPr>
      </w:pPr>
    </w:p>
    <w:p w:rsidR="00D71D26" w:rsidRPr="0016529C" w:rsidRDefault="00D71D26" w:rsidP="006949F5">
      <w:pPr>
        <w:autoSpaceDE w:val="0"/>
        <w:autoSpaceDN w:val="0"/>
        <w:adjustRightInd w:val="0"/>
        <w:ind w:left="851" w:right="902"/>
        <w:jc w:val="both"/>
        <w:rPr>
          <w:rFonts w:ascii="Palatino Linotype" w:hAnsi="Palatino Linotype"/>
          <w:i/>
          <w:sz w:val="22"/>
          <w:szCs w:val="22"/>
        </w:rPr>
      </w:pPr>
      <w:r w:rsidRPr="0016529C">
        <w:rPr>
          <w:rFonts w:ascii="Palatino Linotype" w:hAnsi="Palatino Linotype"/>
          <w:b/>
          <w:i/>
          <w:sz w:val="22"/>
          <w:szCs w:val="22"/>
        </w:rPr>
        <w:t xml:space="preserve">Artículo 96 </w:t>
      </w:r>
      <w:proofErr w:type="spellStart"/>
      <w:r w:rsidRPr="0016529C">
        <w:rPr>
          <w:rFonts w:ascii="Palatino Linotype" w:hAnsi="Palatino Linotype"/>
          <w:b/>
          <w:i/>
          <w:sz w:val="22"/>
          <w:szCs w:val="22"/>
        </w:rPr>
        <w:t>Quintus</w:t>
      </w:r>
      <w:proofErr w:type="spellEnd"/>
      <w:r w:rsidRPr="0016529C">
        <w:rPr>
          <w:rFonts w:ascii="Palatino Linotype" w:hAnsi="Palatino Linotype"/>
          <w:b/>
          <w:i/>
          <w:sz w:val="22"/>
          <w:szCs w:val="22"/>
        </w:rPr>
        <w:t>.</w:t>
      </w:r>
      <w:r w:rsidRPr="0016529C">
        <w:rPr>
          <w:rFonts w:ascii="Palatino Linotype" w:hAnsi="Palatino Linotype"/>
          <w:i/>
          <w:sz w:val="22"/>
          <w:szCs w:val="22"/>
        </w:rPr>
        <w:t xml:space="preserve"> El </w:t>
      </w:r>
      <w:r w:rsidRPr="0016529C">
        <w:rPr>
          <w:rFonts w:ascii="Palatino Linotype" w:hAnsi="Palatino Linotype"/>
          <w:b/>
          <w:i/>
          <w:sz w:val="22"/>
          <w:szCs w:val="22"/>
        </w:rPr>
        <w:t>Director de Desarrollo Económico o Titular de la Unidad Administrativa equivalente, además de los requisitos del artículo 32 de esta Ley, requiere contar con título profesional en el área económico-administrativa o contar con experiencia mínima de un año, con anterioridad a la fecha de su designación</w:t>
      </w:r>
      <w:r w:rsidRPr="0016529C">
        <w:rPr>
          <w:rFonts w:ascii="Palatino Linotype" w:hAnsi="Palatino Linotype"/>
          <w:i/>
          <w:sz w:val="22"/>
          <w:szCs w:val="22"/>
        </w:rPr>
        <w:t xml:space="preserve">. Además </w:t>
      </w:r>
      <w:r w:rsidRPr="0016529C">
        <w:rPr>
          <w:rFonts w:ascii="Palatino Linotype" w:hAnsi="Palatino Linotype"/>
          <w:b/>
          <w:i/>
          <w:sz w:val="22"/>
          <w:szCs w:val="22"/>
        </w:rPr>
        <w:t xml:space="preserve">deberá acreditar, dentro de los seis </w:t>
      </w:r>
      <w:r w:rsidRPr="0016529C">
        <w:rPr>
          <w:rFonts w:ascii="Palatino Linotype" w:hAnsi="Palatino Linotype"/>
          <w:b/>
          <w:i/>
          <w:sz w:val="22"/>
          <w:szCs w:val="22"/>
        </w:rPr>
        <w:lastRenderedPageBreak/>
        <w:t>meses siguientes a la fecha en que inicie funciones,</w:t>
      </w:r>
      <w:r w:rsidRPr="0016529C">
        <w:rPr>
          <w:rFonts w:ascii="Palatino Linotype" w:hAnsi="Palatino Linotype"/>
          <w:i/>
          <w:sz w:val="22"/>
          <w:szCs w:val="22"/>
        </w:rPr>
        <w:t xml:space="preserve"> la certificación de competencia laboral expedida por el Instituto Hacendario del Estado de México.</w:t>
      </w:r>
    </w:p>
    <w:p w:rsidR="00D71D26" w:rsidRPr="0016529C" w:rsidRDefault="00D71D26" w:rsidP="006949F5">
      <w:pPr>
        <w:autoSpaceDE w:val="0"/>
        <w:autoSpaceDN w:val="0"/>
        <w:adjustRightInd w:val="0"/>
        <w:ind w:left="851" w:right="902"/>
        <w:jc w:val="both"/>
        <w:rPr>
          <w:rFonts w:ascii="Palatino Linotype" w:hAnsi="Palatino Linotype"/>
          <w:i/>
          <w:sz w:val="22"/>
          <w:szCs w:val="22"/>
        </w:rPr>
      </w:pPr>
    </w:p>
    <w:p w:rsidR="00D71D26" w:rsidRPr="0016529C" w:rsidRDefault="00D71D26" w:rsidP="006949F5">
      <w:pPr>
        <w:autoSpaceDE w:val="0"/>
        <w:autoSpaceDN w:val="0"/>
        <w:adjustRightInd w:val="0"/>
        <w:ind w:left="851" w:right="902"/>
        <w:jc w:val="both"/>
        <w:rPr>
          <w:rFonts w:ascii="Palatino Linotype" w:hAnsi="Palatino Linotype"/>
          <w:i/>
          <w:sz w:val="22"/>
          <w:szCs w:val="22"/>
        </w:rPr>
      </w:pPr>
      <w:r w:rsidRPr="0016529C">
        <w:rPr>
          <w:rFonts w:ascii="Palatino Linotype" w:hAnsi="Palatino Linotype"/>
          <w:b/>
          <w:i/>
          <w:sz w:val="22"/>
          <w:szCs w:val="22"/>
        </w:rPr>
        <w:t xml:space="preserve">Artículo 96 </w:t>
      </w:r>
      <w:proofErr w:type="spellStart"/>
      <w:r w:rsidRPr="0016529C">
        <w:rPr>
          <w:rFonts w:ascii="Palatino Linotype" w:hAnsi="Palatino Linotype"/>
          <w:b/>
          <w:i/>
          <w:sz w:val="22"/>
          <w:szCs w:val="22"/>
        </w:rPr>
        <w:t>Septies</w:t>
      </w:r>
      <w:proofErr w:type="spellEnd"/>
      <w:r w:rsidRPr="0016529C">
        <w:rPr>
          <w:rFonts w:ascii="Palatino Linotype" w:hAnsi="Palatino Linotype"/>
          <w:b/>
          <w:i/>
          <w:sz w:val="22"/>
          <w:szCs w:val="22"/>
        </w:rPr>
        <w:t>.</w:t>
      </w:r>
      <w:r w:rsidRPr="0016529C">
        <w:rPr>
          <w:rFonts w:ascii="Palatino Linotype" w:hAnsi="Palatino Linotype"/>
          <w:i/>
          <w:sz w:val="22"/>
          <w:szCs w:val="22"/>
        </w:rPr>
        <w:t xml:space="preserve"> El </w:t>
      </w:r>
      <w:r w:rsidRPr="0016529C">
        <w:rPr>
          <w:rFonts w:ascii="Palatino Linotype" w:hAnsi="Palatino Linotype"/>
          <w:b/>
          <w:i/>
          <w:sz w:val="22"/>
          <w:szCs w:val="22"/>
        </w:rPr>
        <w:t>Director de Desarrollo Urbano o el Titular de la Unidad Administrativa equivalente, además de los requisitos establecidos en el artículo 32 de esta Ley, requiere contar con título profesional en el área de ingeniería civil-arquitectura o afín, o contar con una experiencia mínima de un año,</w:t>
      </w:r>
      <w:r w:rsidRPr="0016529C">
        <w:rPr>
          <w:rFonts w:ascii="Palatino Linotype" w:hAnsi="Palatino Linotype"/>
          <w:i/>
          <w:sz w:val="22"/>
          <w:szCs w:val="22"/>
        </w:rPr>
        <w:t xml:space="preserve"> con anterioridad a la fecha de su designación; además deberá </w:t>
      </w:r>
      <w:r w:rsidRPr="0016529C">
        <w:rPr>
          <w:rFonts w:ascii="Palatino Linotype" w:hAnsi="Palatino Linotype"/>
          <w:b/>
          <w:i/>
          <w:sz w:val="22"/>
          <w:szCs w:val="22"/>
        </w:rPr>
        <w:t>acreditar, dentro de los seis meses siguientes a la fecha en que inicie sus funciones,</w:t>
      </w:r>
      <w:r w:rsidRPr="0016529C">
        <w:rPr>
          <w:rFonts w:ascii="Palatino Linotype" w:hAnsi="Palatino Linotype"/>
          <w:i/>
          <w:sz w:val="22"/>
          <w:szCs w:val="22"/>
        </w:rPr>
        <w:t xml:space="preserve"> la certificación de competencia laboral expedida por el Instituto Hacendario del Estado de México.</w:t>
      </w:r>
    </w:p>
    <w:p w:rsidR="00D71D26" w:rsidRPr="0016529C" w:rsidRDefault="00D71D26" w:rsidP="006949F5">
      <w:pPr>
        <w:autoSpaceDE w:val="0"/>
        <w:autoSpaceDN w:val="0"/>
        <w:adjustRightInd w:val="0"/>
        <w:ind w:left="851" w:right="902"/>
        <w:jc w:val="both"/>
        <w:rPr>
          <w:rFonts w:ascii="Palatino Linotype" w:hAnsi="Palatino Linotype"/>
          <w:i/>
          <w:sz w:val="22"/>
          <w:szCs w:val="22"/>
        </w:rPr>
      </w:pPr>
    </w:p>
    <w:p w:rsidR="00CD7052" w:rsidRPr="0016529C" w:rsidRDefault="00D71D26" w:rsidP="006949F5">
      <w:pPr>
        <w:autoSpaceDE w:val="0"/>
        <w:autoSpaceDN w:val="0"/>
        <w:adjustRightInd w:val="0"/>
        <w:ind w:left="851" w:right="902"/>
        <w:jc w:val="both"/>
        <w:rPr>
          <w:rFonts w:ascii="Palatino Linotype" w:hAnsi="Palatino Linotype"/>
          <w:i/>
          <w:sz w:val="22"/>
          <w:szCs w:val="22"/>
        </w:rPr>
      </w:pPr>
      <w:r w:rsidRPr="0016529C">
        <w:rPr>
          <w:rFonts w:ascii="Palatino Linotype" w:hAnsi="Palatino Linotype"/>
          <w:b/>
          <w:i/>
          <w:sz w:val="22"/>
          <w:szCs w:val="22"/>
        </w:rPr>
        <w:t xml:space="preserve">Artículo 96. </w:t>
      </w:r>
      <w:proofErr w:type="spellStart"/>
      <w:r w:rsidRPr="0016529C">
        <w:rPr>
          <w:rFonts w:ascii="Palatino Linotype" w:hAnsi="Palatino Linotype"/>
          <w:b/>
          <w:i/>
          <w:sz w:val="22"/>
          <w:szCs w:val="22"/>
        </w:rPr>
        <w:t>Nonies</w:t>
      </w:r>
      <w:proofErr w:type="spellEnd"/>
      <w:r w:rsidRPr="0016529C">
        <w:rPr>
          <w:rFonts w:ascii="Palatino Linotype" w:hAnsi="Palatino Linotype"/>
          <w:b/>
          <w:i/>
          <w:sz w:val="22"/>
          <w:szCs w:val="22"/>
        </w:rPr>
        <w:t>.</w:t>
      </w:r>
      <w:r w:rsidRPr="0016529C">
        <w:rPr>
          <w:rFonts w:ascii="Palatino Linotype" w:hAnsi="Palatino Linotype"/>
          <w:i/>
          <w:sz w:val="22"/>
          <w:szCs w:val="22"/>
        </w:rPr>
        <w:t xml:space="preserve"> El </w:t>
      </w:r>
      <w:r w:rsidRPr="0016529C">
        <w:rPr>
          <w:rFonts w:ascii="Palatino Linotype" w:hAnsi="Palatino Linotype"/>
          <w:b/>
          <w:i/>
          <w:sz w:val="22"/>
          <w:szCs w:val="22"/>
        </w:rPr>
        <w:t>Director de Ecología o el Titular de la Unidad Administrativa equivalente, además de los requisitos establecidos en el artículo 32 de esta Ley, requiere contar con título profesional en el área de biología-agronomía-administración pública o afín, o contar con una experiencia mínima de un año</w:t>
      </w:r>
      <w:r w:rsidRPr="0016529C">
        <w:rPr>
          <w:rFonts w:ascii="Palatino Linotype" w:hAnsi="Palatino Linotype"/>
          <w:i/>
          <w:sz w:val="22"/>
          <w:szCs w:val="22"/>
        </w:rPr>
        <w:t xml:space="preserve">, con anterioridad a la fecha de su designación; además deberá </w:t>
      </w:r>
      <w:r w:rsidRPr="0016529C">
        <w:rPr>
          <w:rFonts w:ascii="Palatino Linotype" w:hAnsi="Palatino Linotype"/>
          <w:b/>
          <w:i/>
          <w:sz w:val="22"/>
          <w:szCs w:val="22"/>
        </w:rPr>
        <w:t>acreditar, dentro de los seis meses siguientes a la fecha en que inicie sus funciones</w:t>
      </w:r>
      <w:r w:rsidRPr="0016529C">
        <w:rPr>
          <w:rFonts w:ascii="Palatino Linotype" w:hAnsi="Palatino Linotype"/>
          <w:i/>
          <w:sz w:val="22"/>
          <w:szCs w:val="22"/>
        </w:rPr>
        <w:t>, la certificación de competencia laboral expedida por el Instituto Hacendario del Estado de México.</w:t>
      </w:r>
      <w:r w:rsidR="00CD7052" w:rsidRPr="0016529C">
        <w:rPr>
          <w:rFonts w:ascii="Palatino Linotype" w:hAnsi="Palatino Linotype"/>
          <w:i/>
          <w:sz w:val="22"/>
          <w:szCs w:val="22"/>
        </w:rPr>
        <w:t>” (Sic)</w:t>
      </w:r>
    </w:p>
    <w:p w:rsidR="00CD7052" w:rsidRPr="0016529C" w:rsidRDefault="00CD7052" w:rsidP="00CD7052">
      <w:pPr>
        <w:autoSpaceDE w:val="0"/>
        <w:autoSpaceDN w:val="0"/>
        <w:adjustRightInd w:val="0"/>
        <w:spacing w:before="100" w:beforeAutospacing="1" w:after="100" w:afterAutospacing="1" w:line="360" w:lineRule="auto"/>
        <w:jc w:val="both"/>
        <w:rPr>
          <w:rFonts w:ascii="Palatino Linotype" w:eastAsia="Calibri" w:hAnsi="Palatino Linotype" w:cs="Arial"/>
          <w:lang w:eastAsia="en-US"/>
        </w:rPr>
      </w:pPr>
      <w:r w:rsidRPr="0016529C">
        <w:rPr>
          <w:rFonts w:ascii="Palatino Linotype" w:eastAsia="Calibri" w:hAnsi="Palatino Linotype" w:cs="Arial"/>
          <w:lang w:eastAsia="en-US"/>
        </w:rPr>
        <w:t xml:space="preserve">De la normativa en comento, se advierte que </w:t>
      </w:r>
      <w:r w:rsidRPr="0016529C">
        <w:rPr>
          <w:rFonts w:ascii="Palatino Linotype" w:eastAsia="Calibri" w:hAnsi="Palatino Linotype" w:cs="Arial"/>
          <w:b/>
          <w:lang w:eastAsia="en-US"/>
        </w:rPr>
        <w:t xml:space="preserve">EL SUJETO OBLIGADO </w:t>
      </w:r>
      <w:r w:rsidRPr="0016529C">
        <w:rPr>
          <w:rFonts w:ascii="Palatino Linotype" w:eastAsia="Calibri" w:hAnsi="Palatino Linotype" w:cs="Arial"/>
          <w:lang w:eastAsia="en-US"/>
        </w:rPr>
        <w:t xml:space="preserve">para contar dentro de su administración pública con un Director de Obras Públicas, Director de Desarrollo Económico, Ecología, Desarrollo Urbano o equivalentes y Protección Civil, </w:t>
      </w:r>
      <w:r w:rsidR="00D435B5" w:rsidRPr="0016529C">
        <w:rPr>
          <w:rFonts w:ascii="Palatino Linotype" w:eastAsia="Calibri" w:hAnsi="Palatino Linotype" w:cs="Arial"/>
          <w:lang w:eastAsia="en-US"/>
        </w:rPr>
        <w:t xml:space="preserve">así como, los titulares de las áreas administrativas, </w:t>
      </w:r>
      <w:r w:rsidRPr="0016529C">
        <w:rPr>
          <w:rFonts w:ascii="Palatino Linotype" w:eastAsia="Calibri" w:hAnsi="Palatino Linotype" w:cs="Arial"/>
          <w:lang w:eastAsia="en-US"/>
        </w:rPr>
        <w:t>lo</w:t>
      </w:r>
      <w:r w:rsidR="00D435B5" w:rsidRPr="0016529C">
        <w:rPr>
          <w:rFonts w:ascii="Palatino Linotype" w:eastAsia="Calibri" w:hAnsi="Palatino Linotype" w:cs="Arial"/>
          <w:lang w:eastAsia="en-US"/>
        </w:rPr>
        <w:t>s</w:t>
      </w:r>
      <w:r w:rsidRPr="0016529C">
        <w:rPr>
          <w:rFonts w:ascii="Palatino Linotype" w:eastAsia="Calibri" w:hAnsi="Palatino Linotype" w:cs="Arial"/>
          <w:lang w:eastAsia="en-US"/>
        </w:rPr>
        <w:t xml:space="preserve"> particulares que pretendan ocupar alguno de los cargos referidos previamente a su nombramiento, obligatoriamente deberán acreditar determinados requisitos entre los que destacan los conocimientos suficientes para poder desempeñar el cargo conferido (documento comprobatorio del grado d</w:t>
      </w:r>
      <w:r w:rsidR="0015275D" w:rsidRPr="0016529C">
        <w:rPr>
          <w:rFonts w:ascii="Palatino Linotype" w:eastAsia="Calibri" w:hAnsi="Palatino Linotype" w:cs="Arial"/>
          <w:lang w:eastAsia="en-US"/>
        </w:rPr>
        <w:t>e estudios), a través del Título</w:t>
      </w:r>
      <w:r w:rsidRPr="0016529C">
        <w:rPr>
          <w:rFonts w:ascii="Palatino Linotype" w:eastAsia="Calibri" w:hAnsi="Palatino Linotype" w:cs="Arial"/>
          <w:lang w:eastAsia="en-US"/>
        </w:rPr>
        <w:t xml:space="preserve"> Profesional ya sea en áreas jurídicas, contables, administrativas, económicas, ingeniería, arquitectura, económico-administrativa, ingeniería civil-arquitectura y biología-agronomía-administración pública respectivamente; razón por la cual, lo procedente es ordenar al </w:t>
      </w:r>
      <w:r w:rsidRPr="0016529C">
        <w:rPr>
          <w:rFonts w:ascii="Palatino Linotype" w:eastAsia="Calibri" w:hAnsi="Palatino Linotype" w:cs="Arial"/>
          <w:b/>
          <w:lang w:eastAsia="en-US"/>
        </w:rPr>
        <w:t>SUJETO OBLIGADO</w:t>
      </w:r>
      <w:r w:rsidRPr="0016529C">
        <w:rPr>
          <w:rFonts w:ascii="Palatino Linotype" w:eastAsia="Calibri" w:hAnsi="Palatino Linotype" w:cs="Arial"/>
          <w:lang w:eastAsia="en-US"/>
        </w:rPr>
        <w:t xml:space="preserve"> el documento prob</w:t>
      </w:r>
      <w:r w:rsidR="00D435B5" w:rsidRPr="0016529C">
        <w:rPr>
          <w:rFonts w:ascii="Palatino Linotype" w:eastAsia="Calibri" w:hAnsi="Palatino Linotype" w:cs="Arial"/>
          <w:lang w:eastAsia="en-US"/>
        </w:rPr>
        <w:t xml:space="preserve">atorio del grado académico de los Directores </w:t>
      </w:r>
      <w:r w:rsidR="00D435B5" w:rsidRPr="0016529C">
        <w:rPr>
          <w:rFonts w:ascii="Palatino Linotype" w:eastAsia="Calibri" w:hAnsi="Palatino Linotype" w:cs="Arial"/>
          <w:lang w:eastAsia="en-US"/>
        </w:rPr>
        <w:lastRenderedPageBreak/>
        <w:t xml:space="preserve">establecidos en el artículo 33, fracción IV del Bando Municipal de Ecatepec de Morelos 2019, </w:t>
      </w:r>
      <w:r w:rsidRPr="0016529C">
        <w:rPr>
          <w:rFonts w:ascii="Palatino Linotype" w:eastAsia="Calibri" w:hAnsi="Palatino Linotype" w:cs="Arial"/>
          <w:lang w:eastAsia="en-US"/>
        </w:rPr>
        <w:t>vigente</w:t>
      </w:r>
      <w:r w:rsidR="00D435B5" w:rsidRPr="0016529C">
        <w:rPr>
          <w:rFonts w:ascii="Palatino Linotype" w:eastAsia="Calibri" w:hAnsi="Palatino Linotype" w:cs="Arial"/>
          <w:lang w:eastAsia="en-US"/>
        </w:rPr>
        <w:t>s</w:t>
      </w:r>
      <w:r w:rsidRPr="0016529C">
        <w:rPr>
          <w:rFonts w:ascii="Palatino Linotype" w:eastAsia="Calibri" w:hAnsi="Palatino Linotype" w:cs="Arial"/>
          <w:lang w:eastAsia="en-US"/>
        </w:rPr>
        <w:t xml:space="preserve"> a la fecha de la solicitud, es decir, al 2</w:t>
      </w:r>
      <w:r w:rsidR="00D435B5" w:rsidRPr="0016529C">
        <w:rPr>
          <w:rFonts w:ascii="Palatino Linotype" w:eastAsia="Calibri" w:hAnsi="Palatino Linotype" w:cs="Arial"/>
          <w:lang w:eastAsia="en-US"/>
        </w:rPr>
        <w:t>0</w:t>
      </w:r>
      <w:r w:rsidRPr="0016529C">
        <w:rPr>
          <w:rFonts w:ascii="Palatino Linotype" w:eastAsia="Calibri" w:hAnsi="Palatino Linotype" w:cs="Arial"/>
          <w:lang w:eastAsia="en-US"/>
        </w:rPr>
        <w:t xml:space="preserve"> de febrero de 2019, en versión pública </w:t>
      </w:r>
      <w:r w:rsidR="00D435B5" w:rsidRPr="0016529C">
        <w:rPr>
          <w:rFonts w:ascii="Palatino Linotype" w:eastAsia="Calibri" w:hAnsi="Palatino Linotype" w:cs="Arial"/>
          <w:lang w:eastAsia="en-US"/>
        </w:rPr>
        <w:t>y en la modalidad elegida por la solicitante.</w:t>
      </w:r>
    </w:p>
    <w:p w:rsidR="00D435B5" w:rsidRPr="0016529C" w:rsidRDefault="00D435B5" w:rsidP="00D435B5">
      <w:pPr>
        <w:autoSpaceDE w:val="0"/>
        <w:autoSpaceDN w:val="0"/>
        <w:adjustRightInd w:val="0"/>
        <w:spacing w:before="100" w:beforeAutospacing="1" w:after="100" w:afterAutospacing="1" w:line="360" w:lineRule="auto"/>
        <w:jc w:val="both"/>
        <w:rPr>
          <w:rFonts w:ascii="Palatino Linotype" w:eastAsiaTheme="minorHAnsi" w:hAnsi="Palatino Linotype" w:cs="Arial"/>
          <w:color w:val="000000" w:themeColor="text1"/>
          <w:szCs w:val="22"/>
          <w:lang w:eastAsia="en-US"/>
        </w:rPr>
      </w:pPr>
      <w:r w:rsidRPr="0016529C">
        <w:rPr>
          <w:rFonts w:ascii="Palatino Linotype" w:hAnsi="Palatino Linotype" w:cs="Arial"/>
        </w:rPr>
        <w:t>Ahora bien, es importante señalar de manera enunciativa más no limitativa que otros documentos además de los señalados en el párrafo anterior que, lograrán probar el grado de estudios de los servidores públicos, pudieran ser el certificado de estudios</w:t>
      </w:r>
      <w:r w:rsidR="0015275D" w:rsidRPr="0016529C">
        <w:rPr>
          <w:rFonts w:ascii="Palatino Linotype" w:hAnsi="Palatino Linotype" w:cs="Arial"/>
        </w:rPr>
        <w:t>, las cédulas de pasantes, la</w:t>
      </w:r>
      <w:r w:rsidR="005723E1" w:rsidRPr="0016529C">
        <w:rPr>
          <w:rFonts w:ascii="Palatino Linotype" w:hAnsi="Palatino Linotype" w:cs="Arial"/>
        </w:rPr>
        <w:t>s</w:t>
      </w:r>
      <w:r w:rsidR="0015275D" w:rsidRPr="0016529C">
        <w:rPr>
          <w:rFonts w:ascii="Palatino Linotype" w:hAnsi="Palatino Linotype" w:cs="Arial"/>
        </w:rPr>
        <w:t xml:space="preserve"> cé</w:t>
      </w:r>
      <w:r w:rsidRPr="0016529C">
        <w:rPr>
          <w:rFonts w:ascii="Palatino Linotype" w:hAnsi="Palatino Linotype" w:cs="Arial"/>
        </w:rPr>
        <w:t>dula</w:t>
      </w:r>
      <w:r w:rsidR="0015275D" w:rsidRPr="0016529C">
        <w:rPr>
          <w:rFonts w:ascii="Palatino Linotype" w:hAnsi="Palatino Linotype" w:cs="Arial"/>
        </w:rPr>
        <w:t>s</w:t>
      </w:r>
      <w:r w:rsidRPr="0016529C">
        <w:rPr>
          <w:rFonts w:ascii="Palatino Linotype" w:hAnsi="Palatino Linotype" w:cs="Arial"/>
        </w:rPr>
        <w:t xml:space="preserve"> profesional</w:t>
      </w:r>
      <w:r w:rsidR="0015275D" w:rsidRPr="0016529C">
        <w:rPr>
          <w:rFonts w:ascii="Palatino Linotype" w:hAnsi="Palatino Linotype" w:cs="Arial"/>
        </w:rPr>
        <w:t>es</w:t>
      </w:r>
      <w:r w:rsidRPr="0016529C">
        <w:rPr>
          <w:rFonts w:ascii="Palatino Linotype" w:hAnsi="Palatino Linotype" w:cs="Arial"/>
        </w:rPr>
        <w:t xml:space="preserve">, constancias, diplomas o grados académicos, los cuales deben ser </w:t>
      </w:r>
      <w:r w:rsidRPr="0016529C">
        <w:rPr>
          <w:rFonts w:ascii="Palatino Linotype" w:eastAsiaTheme="minorHAnsi" w:hAnsi="Palatino Linotype" w:cs="Arial"/>
          <w:color w:val="000000" w:themeColor="text1"/>
          <w:szCs w:val="22"/>
          <w:lang w:eastAsia="en-US"/>
        </w:rPr>
        <w:t>expedidos por instituciones del Estado o descentralizadas, y por instituciones particulares que tengan reconocimiento de validez oficial, a favor de la persona que haya concluido los estudios correspondientes y que haya demostrado ten</w:t>
      </w:r>
      <w:r w:rsidR="0015275D" w:rsidRPr="0016529C">
        <w:rPr>
          <w:rFonts w:ascii="Palatino Linotype" w:eastAsiaTheme="minorHAnsi" w:hAnsi="Palatino Linotype" w:cs="Arial"/>
          <w:color w:val="000000" w:themeColor="text1"/>
          <w:szCs w:val="22"/>
          <w:lang w:eastAsia="en-US"/>
        </w:rPr>
        <w:t>er los conocimientos necesarios;</w:t>
      </w:r>
      <w:r w:rsidRPr="0016529C">
        <w:rPr>
          <w:rFonts w:ascii="Palatino Linotype" w:eastAsiaTheme="minorHAnsi" w:hAnsi="Palatino Linotype" w:cs="Arial"/>
          <w:color w:val="000000" w:themeColor="text1"/>
          <w:szCs w:val="22"/>
          <w:lang w:eastAsia="en-US"/>
        </w:rPr>
        <w:t xml:space="preserve"> lo anterior</w:t>
      </w:r>
      <w:r w:rsidR="0015275D" w:rsidRPr="0016529C">
        <w:rPr>
          <w:rFonts w:ascii="Palatino Linotype" w:eastAsiaTheme="minorHAnsi" w:hAnsi="Palatino Linotype" w:cs="Arial"/>
          <w:color w:val="000000" w:themeColor="text1"/>
          <w:szCs w:val="22"/>
          <w:lang w:eastAsia="en-US"/>
        </w:rPr>
        <w:t>,</w:t>
      </w:r>
      <w:r w:rsidRPr="0016529C">
        <w:rPr>
          <w:rFonts w:ascii="Palatino Linotype" w:eastAsiaTheme="minorHAnsi" w:hAnsi="Palatino Linotype" w:cs="Arial"/>
          <w:color w:val="000000" w:themeColor="text1"/>
          <w:szCs w:val="22"/>
          <w:lang w:eastAsia="en-US"/>
        </w:rPr>
        <w:t xml:space="preserve"> de conformidad con lo señalado por el artículo 171 y 174 de la Ley de Educación del Estado de México, que señala al respecto de manera exacta lo siguiente:</w:t>
      </w:r>
    </w:p>
    <w:p w:rsidR="00D435B5" w:rsidRPr="0016529C" w:rsidRDefault="00D435B5" w:rsidP="00D435B5">
      <w:pPr>
        <w:autoSpaceDE w:val="0"/>
        <w:autoSpaceDN w:val="0"/>
        <w:adjustRightInd w:val="0"/>
        <w:ind w:left="567" w:right="616"/>
        <w:contextualSpacing/>
        <w:jc w:val="both"/>
        <w:rPr>
          <w:rFonts w:ascii="Palatino Linotype" w:eastAsia="Calibri" w:hAnsi="Palatino Linotype" w:cs="Arial"/>
          <w:i/>
          <w:sz w:val="22"/>
          <w:szCs w:val="22"/>
          <w:lang w:eastAsia="en-US"/>
        </w:rPr>
      </w:pPr>
      <w:r w:rsidRPr="0016529C">
        <w:rPr>
          <w:rFonts w:ascii="Palatino Linotype" w:hAnsi="Palatino Linotype"/>
          <w:i/>
          <w:sz w:val="22"/>
          <w:szCs w:val="22"/>
        </w:rPr>
        <w:t>“</w:t>
      </w:r>
      <w:r w:rsidRPr="0016529C">
        <w:rPr>
          <w:rFonts w:ascii="Palatino Linotype" w:hAnsi="Palatino Linotype"/>
          <w:b/>
          <w:i/>
          <w:sz w:val="22"/>
          <w:szCs w:val="22"/>
        </w:rPr>
        <w:t>Artículo 171</w:t>
      </w:r>
      <w:r w:rsidRPr="0016529C">
        <w:rPr>
          <w:rFonts w:ascii="Palatino Linotype" w:hAnsi="Palatino Linotype"/>
          <w:i/>
          <w:sz w:val="22"/>
          <w:szCs w:val="22"/>
        </w:rPr>
        <w:t xml:space="preserve">. </w:t>
      </w:r>
      <w:r w:rsidRPr="0016529C">
        <w:rPr>
          <w:rFonts w:ascii="Palatino Linotype" w:hAnsi="Palatino Linotype"/>
          <w:b/>
          <w:i/>
          <w:sz w:val="22"/>
          <w:szCs w:val="22"/>
        </w:rPr>
        <w:t>Las instituciones del Sistema Educativo</w:t>
      </w:r>
      <w:r w:rsidRPr="0016529C">
        <w:rPr>
          <w:rFonts w:ascii="Palatino Linotype" w:hAnsi="Palatino Linotype"/>
          <w:i/>
          <w:sz w:val="22"/>
          <w:szCs w:val="22"/>
        </w:rPr>
        <w:t xml:space="preserve"> </w:t>
      </w:r>
      <w:r w:rsidRPr="0016529C">
        <w:rPr>
          <w:rFonts w:ascii="Palatino Linotype" w:hAnsi="Palatino Linotype"/>
          <w:b/>
          <w:i/>
          <w:sz w:val="22"/>
          <w:szCs w:val="22"/>
        </w:rPr>
        <w:t>expedirán</w:t>
      </w:r>
      <w:r w:rsidRPr="0016529C">
        <w:rPr>
          <w:rFonts w:ascii="Palatino Linotype" w:hAnsi="Palatino Linotype"/>
          <w:i/>
          <w:sz w:val="22"/>
          <w:szCs w:val="22"/>
        </w:rPr>
        <w:t xml:space="preserve"> </w:t>
      </w:r>
      <w:r w:rsidRPr="0016529C">
        <w:rPr>
          <w:rFonts w:ascii="Palatino Linotype" w:hAnsi="Palatino Linotype"/>
          <w:b/>
          <w:i/>
          <w:sz w:val="22"/>
          <w:szCs w:val="22"/>
        </w:rPr>
        <w:t>certificados y otorgarán constancias, diplomas, títulos o grados académicos</w:t>
      </w:r>
      <w:r w:rsidRPr="0016529C">
        <w:rPr>
          <w:rFonts w:ascii="Palatino Linotype" w:hAnsi="Palatino Linotype"/>
          <w:i/>
          <w:sz w:val="22"/>
          <w:szCs w:val="22"/>
        </w:rPr>
        <w:t xml:space="preserve"> </w:t>
      </w:r>
      <w:r w:rsidRPr="0016529C">
        <w:rPr>
          <w:rFonts w:ascii="Palatino Linotype" w:hAnsi="Palatino Linotype"/>
          <w:b/>
          <w:i/>
          <w:sz w:val="22"/>
          <w:szCs w:val="22"/>
        </w:rPr>
        <w:t>a las personas que hayan concluido estudios, de conformidad con los requisitos establecidos en los planes y programas correspondientes.</w:t>
      </w:r>
      <w:r w:rsidRPr="0016529C">
        <w:rPr>
          <w:rFonts w:ascii="Palatino Linotype" w:hAnsi="Palatino Linotype"/>
          <w:i/>
          <w:sz w:val="22"/>
          <w:szCs w:val="22"/>
        </w:rPr>
        <w:t xml:space="preserve"> </w:t>
      </w:r>
      <w:r w:rsidRPr="0016529C">
        <w:rPr>
          <w:rFonts w:ascii="Palatino Linotype" w:hAnsi="Palatino Linotype"/>
          <w:b/>
          <w:i/>
          <w:sz w:val="22"/>
          <w:szCs w:val="22"/>
        </w:rPr>
        <w:t>Dichos</w:t>
      </w:r>
      <w:r w:rsidRPr="0016529C">
        <w:rPr>
          <w:rFonts w:ascii="Palatino Linotype" w:hAnsi="Palatino Linotype"/>
          <w:i/>
          <w:sz w:val="22"/>
          <w:szCs w:val="22"/>
        </w:rPr>
        <w:t xml:space="preserve"> </w:t>
      </w:r>
      <w:r w:rsidRPr="0016529C">
        <w:rPr>
          <w:rFonts w:ascii="Palatino Linotype" w:hAnsi="Palatino Linotype"/>
          <w:b/>
          <w:i/>
          <w:sz w:val="22"/>
          <w:szCs w:val="22"/>
        </w:rPr>
        <w:t>certificados, constancias, diplomas, títulos y grados</w:t>
      </w:r>
      <w:r w:rsidRPr="0016529C">
        <w:rPr>
          <w:rFonts w:ascii="Palatino Linotype" w:hAnsi="Palatino Linotype"/>
          <w:i/>
          <w:sz w:val="22"/>
          <w:szCs w:val="22"/>
        </w:rPr>
        <w:t xml:space="preserve"> </w:t>
      </w:r>
      <w:r w:rsidRPr="0016529C">
        <w:rPr>
          <w:rFonts w:ascii="Palatino Linotype" w:hAnsi="Palatino Linotype"/>
          <w:b/>
          <w:i/>
          <w:sz w:val="22"/>
          <w:szCs w:val="22"/>
        </w:rPr>
        <w:t>deberán registrarse en el Sistema de Información y Gestión Educativa y tendrán validez en toda la República</w:t>
      </w:r>
      <w:r w:rsidRPr="0016529C">
        <w:rPr>
          <w:rFonts w:ascii="Palatino Linotype" w:hAnsi="Palatino Linotype"/>
          <w:i/>
          <w:sz w:val="22"/>
          <w:szCs w:val="22"/>
        </w:rPr>
        <w:t>, en términos de lo dispuesto en la Ley General.</w:t>
      </w:r>
    </w:p>
    <w:p w:rsidR="00D435B5" w:rsidRPr="0016529C" w:rsidRDefault="00D435B5" w:rsidP="00D435B5">
      <w:pPr>
        <w:autoSpaceDE w:val="0"/>
        <w:autoSpaceDN w:val="0"/>
        <w:adjustRightInd w:val="0"/>
        <w:ind w:left="567" w:right="616"/>
        <w:contextualSpacing/>
        <w:jc w:val="both"/>
        <w:rPr>
          <w:rFonts w:ascii="Palatino Linotype" w:hAnsi="Palatino Linotype"/>
          <w:i/>
          <w:sz w:val="22"/>
          <w:szCs w:val="22"/>
        </w:rPr>
      </w:pPr>
    </w:p>
    <w:p w:rsidR="00D435B5" w:rsidRPr="0016529C" w:rsidRDefault="00D435B5" w:rsidP="00D435B5">
      <w:pPr>
        <w:autoSpaceDE w:val="0"/>
        <w:autoSpaceDN w:val="0"/>
        <w:adjustRightInd w:val="0"/>
        <w:ind w:left="567" w:right="616"/>
        <w:contextualSpacing/>
        <w:jc w:val="both"/>
        <w:rPr>
          <w:rFonts w:ascii="Palatino Linotype" w:hAnsi="Palatino Linotype"/>
          <w:i/>
          <w:sz w:val="22"/>
          <w:szCs w:val="22"/>
        </w:rPr>
      </w:pPr>
      <w:r w:rsidRPr="0016529C">
        <w:rPr>
          <w:rFonts w:ascii="Palatino Linotype" w:hAnsi="Palatino Linotype"/>
          <w:b/>
          <w:i/>
          <w:sz w:val="22"/>
          <w:szCs w:val="22"/>
        </w:rPr>
        <w:t>DEL SISTEMA ESTATAL DE INFORMACIÓN Y GESTIÓN EDUCATIVA</w:t>
      </w:r>
      <w:r w:rsidRPr="0016529C">
        <w:rPr>
          <w:rFonts w:ascii="Palatino Linotype" w:hAnsi="Palatino Linotype"/>
          <w:i/>
          <w:sz w:val="22"/>
          <w:szCs w:val="22"/>
        </w:rPr>
        <w:t xml:space="preserve"> </w:t>
      </w:r>
    </w:p>
    <w:p w:rsidR="00D435B5" w:rsidRPr="0016529C" w:rsidRDefault="00D435B5" w:rsidP="00D435B5">
      <w:pPr>
        <w:autoSpaceDE w:val="0"/>
        <w:autoSpaceDN w:val="0"/>
        <w:adjustRightInd w:val="0"/>
        <w:ind w:left="567" w:right="616"/>
        <w:contextualSpacing/>
        <w:jc w:val="both"/>
        <w:rPr>
          <w:rFonts w:ascii="Palatino Linotype" w:hAnsi="Palatino Linotype"/>
          <w:i/>
          <w:sz w:val="22"/>
          <w:szCs w:val="22"/>
        </w:rPr>
      </w:pPr>
    </w:p>
    <w:p w:rsidR="00D435B5" w:rsidRPr="0016529C" w:rsidRDefault="00D435B5" w:rsidP="00D435B5">
      <w:pPr>
        <w:autoSpaceDE w:val="0"/>
        <w:autoSpaceDN w:val="0"/>
        <w:adjustRightInd w:val="0"/>
        <w:ind w:left="567" w:right="616"/>
        <w:contextualSpacing/>
        <w:jc w:val="both"/>
        <w:rPr>
          <w:rFonts w:ascii="Palatino Linotype" w:hAnsi="Palatino Linotype"/>
          <w:b/>
          <w:i/>
          <w:sz w:val="22"/>
          <w:szCs w:val="22"/>
        </w:rPr>
      </w:pPr>
      <w:r w:rsidRPr="0016529C">
        <w:rPr>
          <w:rFonts w:ascii="Palatino Linotype" w:hAnsi="Palatino Linotype"/>
          <w:b/>
          <w:i/>
          <w:sz w:val="22"/>
          <w:szCs w:val="22"/>
        </w:rPr>
        <w:t>Artículo 174.-</w:t>
      </w:r>
      <w:r w:rsidRPr="0016529C">
        <w:rPr>
          <w:rFonts w:ascii="Palatino Linotype" w:hAnsi="Palatino Linotype"/>
          <w:i/>
          <w:sz w:val="22"/>
          <w:szCs w:val="22"/>
        </w:rPr>
        <w:t xml:space="preserve"> La Autoridad Educativa Estatal deberá implantar y mantener actualizado un Sistema Estatal de Información y Gestión Educativa, mismo que deberá proporcionar información para satisfacer las necesidades de operación del Sistema Educativo Estatal. </w:t>
      </w:r>
      <w:r w:rsidRPr="0016529C">
        <w:rPr>
          <w:rFonts w:ascii="Palatino Linotype" w:hAnsi="Palatino Linotype"/>
          <w:b/>
          <w:i/>
          <w:sz w:val="22"/>
          <w:szCs w:val="22"/>
        </w:rPr>
        <w:t>Asimismo participará en la actualización e integración permanente del Sistema de Información y Gestión Educativa, que contendrá:</w:t>
      </w:r>
    </w:p>
    <w:p w:rsidR="00D435B5" w:rsidRPr="0016529C" w:rsidRDefault="00D435B5" w:rsidP="00D435B5">
      <w:pPr>
        <w:autoSpaceDE w:val="0"/>
        <w:autoSpaceDN w:val="0"/>
        <w:adjustRightInd w:val="0"/>
        <w:ind w:left="567" w:right="616"/>
        <w:contextualSpacing/>
        <w:jc w:val="both"/>
        <w:rPr>
          <w:rFonts w:ascii="Palatino Linotype" w:hAnsi="Palatino Linotype"/>
          <w:b/>
          <w:i/>
          <w:sz w:val="22"/>
          <w:szCs w:val="22"/>
        </w:rPr>
      </w:pPr>
      <w:r w:rsidRPr="0016529C">
        <w:rPr>
          <w:rFonts w:ascii="Palatino Linotype" w:hAnsi="Palatino Linotype"/>
          <w:b/>
          <w:i/>
          <w:sz w:val="22"/>
          <w:szCs w:val="22"/>
        </w:rPr>
        <w:t>…</w:t>
      </w:r>
    </w:p>
    <w:p w:rsidR="00D435B5" w:rsidRPr="0016529C" w:rsidRDefault="00D435B5" w:rsidP="00D435B5">
      <w:pPr>
        <w:autoSpaceDE w:val="0"/>
        <w:autoSpaceDN w:val="0"/>
        <w:adjustRightInd w:val="0"/>
        <w:ind w:left="567" w:right="616"/>
        <w:contextualSpacing/>
        <w:jc w:val="both"/>
        <w:rPr>
          <w:rFonts w:ascii="Palatino Linotype" w:hAnsi="Palatino Linotype"/>
          <w:i/>
          <w:sz w:val="22"/>
          <w:szCs w:val="22"/>
        </w:rPr>
      </w:pPr>
      <w:r w:rsidRPr="0016529C">
        <w:rPr>
          <w:rFonts w:ascii="Palatino Linotype" w:hAnsi="Palatino Linotype"/>
          <w:b/>
          <w:i/>
          <w:sz w:val="22"/>
          <w:szCs w:val="22"/>
        </w:rPr>
        <w:t>IV.</w:t>
      </w:r>
      <w:r w:rsidRPr="0016529C">
        <w:rPr>
          <w:rFonts w:ascii="Palatino Linotype" w:hAnsi="Palatino Linotype"/>
          <w:i/>
          <w:sz w:val="22"/>
          <w:szCs w:val="22"/>
        </w:rPr>
        <w:t xml:space="preserve"> El Registro Estatal de emisión, validación e inscripción de documentos académicos;</w:t>
      </w:r>
    </w:p>
    <w:p w:rsidR="00D435B5" w:rsidRPr="0016529C" w:rsidRDefault="00D435B5" w:rsidP="00D435B5">
      <w:pPr>
        <w:autoSpaceDE w:val="0"/>
        <w:autoSpaceDN w:val="0"/>
        <w:adjustRightInd w:val="0"/>
        <w:ind w:left="567" w:right="616"/>
        <w:contextualSpacing/>
        <w:jc w:val="both"/>
        <w:rPr>
          <w:rFonts w:ascii="Palatino Linotype" w:hAnsi="Palatino Linotype"/>
          <w:i/>
          <w:sz w:val="22"/>
          <w:szCs w:val="22"/>
        </w:rPr>
      </w:pPr>
      <w:r w:rsidRPr="0016529C">
        <w:rPr>
          <w:rFonts w:ascii="Palatino Linotype" w:hAnsi="Palatino Linotype"/>
          <w:i/>
          <w:sz w:val="22"/>
          <w:szCs w:val="22"/>
        </w:rPr>
        <w:lastRenderedPageBreak/>
        <w:t>…</w:t>
      </w:r>
    </w:p>
    <w:p w:rsidR="00D435B5" w:rsidRPr="0016529C" w:rsidRDefault="00D435B5" w:rsidP="00D435B5">
      <w:pPr>
        <w:autoSpaceDE w:val="0"/>
        <w:autoSpaceDN w:val="0"/>
        <w:adjustRightInd w:val="0"/>
        <w:ind w:left="567" w:right="616"/>
        <w:contextualSpacing/>
        <w:jc w:val="both"/>
        <w:rPr>
          <w:rFonts w:ascii="Palatino Linotype" w:hAnsi="Palatino Linotype"/>
          <w:i/>
          <w:sz w:val="22"/>
          <w:szCs w:val="22"/>
        </w:rPr>
      </w:pPr>
      <w:r w:rsidRPr="0016529C">
        <w:rPr>
          <w:rFonts w:ascii="Palatino Linotype" w:hAnsi="Palatino Linotype"/>
          <w:b/>
          <w:i/>
          <w:sz w:val="22"/>
          <w:szCs w:val="22"/>
        </w:rPr>
        <w:t>VI.</w:t>
      </w:r>
      <w:r w:rsidRPr="0016529C">
        <w:rPr>
          <w:rFonts w:ascii="Palatino Linotype" w:hAnsi="Palatino Linotype"/>
          <w:i/>
          <w:sz w:val="22"/>
          <w:szCs w:val="22"/>
        </w:rPr>
        <w:t xml:space="preserve"> </w:t>
      </w:r>
      <w:r w:rsidRPr="0016529C">
        <w:rPr>
          <w:rFonts w:ascii="Palatino Linotype" w:hAnsi="Palatino Linotype"/>
          <w:b/>
          <w:i/>
          <w:sz w:val="22"/>
          <w:szCs w:val="22"/>
        </w:rPr>
        <w:t>Certificados, diplomas de especialidad, títulos y cédulas profesionales</w:t>
      </w:r>
      <w:r w:rsidRPr="0016529C">
        <w:rPr>
          <w:rFonts w:ascii="Palatino Linotype" w:hAnsi="Palatino Linotype"/>
          <w:i/>
          <w:sz w:val="22"/>
          <w:szCs w:val="22"/>
        </w:rPr>
        <w:t xml:space="preserve"> de educación básica, media superior y superior;</w:t>
      </w:r>
    </w:p>
    <w:p w:rsidR="00D435B5" w:rsidRPr="0016529C" w:rsidRDefault="00D435B5" w:rsidP="00D435B5">
      <w:pPr>
        <w:autoSpaceDE w:val="0"/>
        <w:autoSpaceDN w:val="0"/>
        <w:adjustRightInd w:val="0"/>
        <w:ind w:left="567" w:right="616"/>
        <w:contextualSpacing/>
        <w:jc w:val="both"/>
        <w:rPr>
          <w:rFonts w:ascii="Palatino Linotype" w:hAnsi="Palatino Linotype"/>
          <w:b/>
          <w:i/>
          <w:sz w:val="22"/>
          <w:szCs w:val="22"/>
        </w:rPr>
      </w:pPr>
      <w:r w:rsidRPr="0016529C">
        <w:rPr>
          <w:rFonts w:ascii="Palatino Linotype" w:hAnsi="Palatino Linotype"/>
          <w:b/>
          <w:i/>
          <w:sz w:val="22"/>
          <w:szCs w:val="22"/>
        </w:rPr>
        <w:t>VII.</w:t>
      </w:r>
      <w:r w:rsidRPr="0016529C">
        <w:rPr>
          <w:rFonts w:ascii="Palatino Linotype" w:hAnsi="Palatino Linotype"/>
          <w:i/>
          <w:sz w:val="22"/>
          <w:szCs w:val="22"/>
        </w:rPr>
        <w:t xml:space="preserve"> </w:t>
      </w:r>
      <w:r w:rsidRPr="0016529C">
        <w:rPr>
          <w:rFonts w:ascii="Palatino Linotype" w:hAnsi="Palatino Linotype"/>
          <w:b/>
          <w:i/>
          <w:sz w:val="22"/>
          <w:szCs w:val="22"/>
        </w:rPr>
        <w:t>Cédulas de pasante y autorizaciones temporales para el ejercicio de una actividad profesional;</w:t>
      </w:r>
    </w:p>
    <w:p w:rsidR="00D435B5" w:rsidRPr="0016529C" w:rsidRDefault="00D435B5" w:rsidP="00D435B5">
      <w:pPr>
        <w:autoSpaceDE w:val="0"/>
        <w:autoSpaceDN w:val="0"/>
        <w:adjustRightInd w:val="0"/>
        <w:ind w:left="567" w:right="616"/>
        <w:contextualSpacing/>
        <w:jc w:val="both"/>
        <w:rPr>
          <w:rFonts w:ascii="Palatino Linotype" w:hAnsi="Palatino Linotype"/>
          <w:i/>
          <w:sz w:val="22"/>
          <w:szCs w:val="22"/>
        </w:rPr>
      </w:pPr>
      <w:r w:rsidRPr="0016529C">
        <w:rPr>
          <w:rFonts w:ascii="Palatino Linotype" w:hAnsi="Palatino Linotype"/>
          <w:i/>
          <w:sz w:val="22"/>
          <w:szCs w:val="22"/>
        </w:rPr>
        <w:t>…</w:t>
      </w:r>
    </w:p>
    <w:p w:rsidR="00D435B5" w:rsidRPr="0016529C" w:rsidRDefault="00D435B5" w:rsidP="00D435B5">
      <w:pPr>
        <w:autoSpaceDE w:val="0"/>
        <w:autoSpaceDN w:val="0"/>
        <w:adjustRightInd w:val="0"/>
        <w:ind w:left="567" w:right="616"/>
        <w:contextualSpacing/>
        <w:jc w:val="both"/>
        <w:rPr>
          <w:rFonts w:ascii="Palatino Linotype" w:hAnsi="Palatino Linotype"/>
          <w:i/>
          <w:sz w:val="22"/>
          <w:szCs w:val="22"/>
        </w:rPr>
      </w:pPr>
      <w:r w:rsidRPr="0016529C">
        <w:rPr>
          <w:rFonts w:ascii="Palatino Linotype" w:hAnsi="Palatino Linotype"/>
          <w:b/>
          <w:i/>
          <w:sz w:val="22"/>
          <w:szCs w:val="22"/>
        </w:rPr>
        <w:t>IX.</w:t>
      </w:r>
      <w:r w:rsidRPr="0016529C">
        <w:rPr>
          <w:rFonts w:ascii="Palatino Linotype" w:hAnsi="Palatino Linotype"/>
          <w:i/>
          <w:sz w:val="22"/>
          <w:szCs w:val="22"/>
        </w:rPr>
        <w:t xml:space="preserve"> </w:t>
      </w:r>
      <w:r w:rsidRPr="0016529C">
        <w:rPr>
          <w:rFonts w:ascii="Palatino Linotype" w:hAnsi="Palatino Linotype"/>
          <w:b/>
          <w:i/>
          <w:sz w:val="22"/>
          <w:szCs w:val="22"/>
        </w:rPr>
        <w:t>Certificaciones Profesionales</w:t>
      </w:r>
      <w:r w:rsidRPr="0016529C">
        <w:rPr>
          <w:rFonts w:ascii="Palatino Linotype" w:hAnsi="Palatino Linotype"/>
          <w:i/>
          <w:sz w:val="22"/>
          <w:szCs w:val="22"/>
        </w:rPr>
        <w:t>, expedidas por los colegios o asociaciones de profesionistas.”</w:t>
      </w:r>
    </w:p>
    <w:p w:rsidR="00D435B5" w:rsidRPr="0016529C" w:rsidRDefault="00D435B5" w:rsidP="00D435B5">
      <w:pPr>
        <w:autoSpaceDE w:val="0"/>
        <w:autoSpaceDN w:val="0"/>
        <w:adjustRightInd w:val="0"/>
        <w:ind w:left="567" w:right="616"/>
        <w:contextualSpacing/>
        <w:jc w:val="both"/>
        <w:rPr>
          <w:rFonts w:ascii="Palatino Linotype" w:hAnsi="Palatino Linotype"/>
          <w:i/>
          <w:sz w:val="22"/>
          <w:szCs w:val="22"/>
        </w:rPr>
      </w:pPr>
      <w:r w:rsidRPr="0016529C">
        <w:rPr>
          <w:rFonts w:ascii="Palatino Linotype" w:hAnsi="Palatino Linotype"/>
          <w:i/>
          <w:sz w:val="22"/>
          <w:szCs w:val="22"/>
        </w:rPr>
        <w:t>(Énfasis añadido)</w:t>
      </w:r>
    </w:p>
    <w:p w:rsidR="005723E1" w:rsidRPr="0016529C" w:rsidRDefault="005723E1" w:rsidP="0099020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16529C">
        <w:rPr>
          <w:rFonts w:ascii="Palatino Linotype" w:hAnsi="Palatino Linotype"/>
        </w:rPr>
        <w:t xml:space="preserve">Dicho lo anterior, conviene señalar que respecto de los Títulos y Cédulas Profesionales, </w:t>
      </w:r>
      <w:r w:rsidRPr="0016529C">
        <w:rPr>
          <w:rFonts w:ascii="Palatino Linotype" w:hAnsi="Palatino Linotype"/>
          <w:b/>
        </w:rPr>
        <w:t xml:space="preserve">EL SUEJTO OBLIGADO </w:t>
      </w:r>
      <w:r w:rsidRPr="0016529C">
        <w:rPr>
          <w:rFonts w:ascii="Palatino Linotype" w:hAnsi="Palatino Linotype"/>
        </w:rPr>
        <w:t xml:space="preserve">señaló en respuesta que </w:t>
      </w:r>
      <w:r w:rsidR="00965650" w:rsidRPr="0016529C">
        <w:rPr>
          <w:rFonts w:ascii="Palatino Linotype" w:hAnsi="Palatino Linotype"/>
        </w:rPr>
        <w:t xml:space="preserve">los mismos podrían ser consultados en el portal electrónico de </w:t>
      </w:r>
      <w:r w:rsidR="00965650" w:rsidRPr="0016529C">
        <w:rPr>
          <w:rFonts w:ascii="Palatino Linotype" w:hAnsi="Palatino Linotype"/>
          <w:b/>
        </w:rPr>
        <w:t>IPOMEX</w:t>
      </w:r>
      <w:r w:rsidR="00965650" w:rsidRPr="0016529C">
        <w:rPr>
          <w:rFonts w:ascii="Palatino Linotype" w:hAnsi="Palatino Linotype"/>
        </w:rPr>
        <w:t xml:space="preserve">; sin embargo, este Órgano Garante considera importante dejar en claro que dichos documentos no forman parte de las denominadas </w:t>
      </w:r>
      <w:r w:rsidR="00965650" w:rsidRPr="0016529C">
        <w:rPr>
          <w:rFonts w:ascii="Palatino Linotype" w:hAnsi="Palatino Linotype"/>
          <w:b/>
        </w:rPr>
        <w:t>obligaciones de transparencia común o específicas</w:t>
      </w:r>
      <w:r w:rsidR="00965650" w:rsidRPr="0016529C">
        <w:rPr>
          <w:rStyle w:val="Refdenotaalpie"/>
          <w:rFonts w:ascii="Palatino Linotype" w:hAnsi="Palatino Linotype"/>
          <w:b/>
        </w:rPr>
        <w:footnoteReference w:id="3"/>
      </w:r>
      <w:r w:rsidR="00965650" w:rsidRPr="0016529C">
        <w:rPr>
          <w:rFonts w:ascii="Palatino Linotype" w:hAnsi="Palatino Linotype"/>
        </w:rPr>
        <w:t xml:space="preserve"> que los Sujetos Obligados en materia de transparencia deban mantener publicados en sus portales de información pública de oficio; razón por la cual, de ser el caso que </w:t>
      </w:r>
      <w:r w:rsidR="00965650" w:rsidRPr="0016529C">
        <w:rPr>
          <w:rFonts w:ascii="Palatino Linotype" w:hAnsi="Palatino Linotype"/>
          <w:b/>
        </w:rPr>
        <w:t xml:space="preserve">EL SUJETO OBLIGADO </w:t>
      </w:r>
      <w:r w:rsidR="00965650" w:rsidRPr="0016529C">
        <w:rPr>
          <w:rFonts w:ascii="Palatino Linotype" w:hAnsi="Palatino Linotype"/>
        </w:rPr>
        <w:t>no cuente con los Títulos o Cédulas Profesionales requeridas; bastara con que lo haga de conocimiento de</w:t>
      </w:r>
      <w:r w:rsidR="0093052A" w:rsidRPr="0016529C">
        <w:rPr>
          <w:rFonts w:ascii="Palatino Linotype" w:hAnsi="Palatino Linotype"/>
        </w:rPr>
        <w:t xml:space="preserve"> </w:t>
      </w:r>
      <w:r w:rsidR="00965650" w:rsidRPr="0016529C">
        <w:rPr>
          <w:rFonts w:ascii="Palatino Linotype" w:hAnsi="Palatino Linotype"/>
        </w:rPr>
        <w:t>l</w:t>
      </w:r>
      <w:r w:rsidR="0093052A" w:rsidRPr="0016529C">
        <w:rPr>
          <w:rFonts w:ascii="Palatino Linotype" w:hAnsi="Palatino Linotype"/>
        </w:rPr>
        <w:t>a hoy</w:t>
      </w:r>
      <w:r w:rsidR="00965650" w:rsidRPr="0016529C">
        <w:rPr>
          <w:rFonts w:ascii="Palatino Linotype" w:hAnsi="Palatino Linotype"/>
        </w:rPr>
        <w:t xml:space="preserve"> </w:t>
      </w:r>
      <w:r w:rsidR="00965650" w:rsidRPr="0016529C">
        <w:rPr>
          <w:rFonts w:ascii="Palatino Linotype" w:hAnsi="Palatino Linotype"/>
          <w:b/>
        </w:rPr>
        <w:t xml:space="preserve">RECURRENTE </w:t>
      </w:r>
      <w:r w:rsidR="00965650" w:rsidRPr="0016529C">
        <w:rPr>
          <w:rFonts w:ascii="Palatino Linotype" w:hAnsi="Palatino Linotype"/>
        </w:rPr>
        <w:t>al momento de dar cumplimiento a la presente resolución.</w:t>
      </w:r>
    </w:p>
    <w:p w:rsidR="0099020E" w:rsidRPr="0016529C" w:rsidRDefault="0099020E" w:rsidP="0099020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16529C">
        <w:rPr>
          <w:rFonts w:ascii="Palatino Linotype" w:hAnsi="Palatino Linotype"/>
        </w:rPr>
        <w:t>Establecido lo anterior, debe considerarse, lo señalado en el artículo 13 de la Convención Americana sobre Derechos Humanos</w:t>
      </w:r>
      <w:r w:rsidRPr="0016529C">
        <w:rPr>
          <w:rStyle w:val="Refdenotaalpie"/>
          <w:rFonts w:ascii="Palatino Linotype" w:hAnsi="Palatino Linotype"/>
        </w:rPr>
        <w:footnoteReference w:id="4"/>
      </w:r>
      <w:r w:rsidRPr="0016529C">
        <w:rPr>
          <w:rFonts w:ascii="Palatino Linotype" w:hAnsi="Palatino Linotype"/>
        </w:rPr>
        <w:t>, así como lo referente a la Libertad de Pensamiento y de Expresión, que Fernando Silva García</w:t>
      </w:r>
      <w:r w:rsidRPr="0016529C">
        <w:rPr>
          <w:rStyle w:val="Refdenotaalpie"/>
          <w:rFonts w:ascii="Palatino Linotype" w:hAnsi="Palatino Linotype"/>
        </w:rPr>
        <w:footnoteReference w:id="5"/>
      </w:r>
      <w:r w:rsidRPr="0016529C">
        <w:rPr>
          <w:rFonts w:ascii="Palatino Linotype" w:hAnsi="Palatino Linotype"/>
        </w:rPr>
        <w:t xml:space="preserve">, ha precisado, respecto de </w:t>
      </w:r>
      <w:r w:rsidRPr="0016529C">
        <w:rPr>
          <w:rFonts w:ascii="Palatino Linotype" w:hAnsi="Palatino Linotype"/>
        </w:rPr>
        <w:lastRenderedPageBreak/>
        <w:t>los criterios jurisprudenciales de la Corte Interamericana de Derechos Humanos:</w:t>
      </w:r>
    </w:p>
    <w:p w:rsidR="0099020E" w:rsidRPr="0016529C" w:rsidRDefault="0099020E" w:rsidP="0099020E">
      <w:pPr>
        <w:spacing w:before="360" w:after="240"/>
        <w:ind w:left="709" w:right="709"/>
        <w:jc w:val="center"/>
        <w:rPr>
          <w:rFonts w:ascii="Palatino Linotype" w:hAnsi="Palatino Linotype" w:cs="Arial"/>
          <w:i/>
          <w:sz w:val="22"/>
          <w:lang w:val="es-ES"/>
        </w:rPr>
      </w:pPr>
      <w:r w:rsidRPr="0016529C">
        <w:rPr>
          <w:rFonts w:ascii="Palatino Linotype" w:hAnsi="Palatino Linotype" w:cs="Arial"/>
          <w:i/>
          <w:sz w:val="22"/>
          <w:lang w:val="es-ES"/>
        </w:rPr>
        <w:t>“</w:t>
      </w:r>
      <w:r w:rsidRPr="0016529C">
        <w:rPr>
          <w:rFonts w:ascii="Palatino Linotype" w:hAnsi="Palatino Linotype" w:cs="Arial"/>
          <w:b/>
          <w:i/>
          <w:sz w:val="22"/>
          <w:lang w:val="es-ES"/>
        </w:rPr>
        <w:t>25. Derecho a la información. Principio de máxima divulgación</w:t>
      </w:r>
    </w:p>
    <w:p w:rsidR="0099020E" w:rsidRPr="0016529C" w:rsidRDefault="0099020E" w:rsidP="0099020E">
      <w:pPr>
        <w:spacing w:before="120" w:after="120"/>
        <w:ind w:left="709" w:right="709"/>
        <w:jc w:val="both"/>
        <w:rPr>
          <w:rFonts w:ascii="Palatino Linotype" w:hAnsi="Palatino Linotype" w:cs="Arial"/>
          <w:i/>
          <w:sz w:val="22"/>
          <w:lang w:val="es-ES"/>
        </w:rPr>
      </w:pPr>
      <w:r w:rsidRPr="0016529C">
        <w:rPr>
          <w:rFonts w:ascii="Palatino Linotype" w:hAnsi="Palatino Linotype" w:cs="Arial"/>
          <w:b/>
          <w:i/>
          <w:sz w:val="22"/>
          <w:u w:val="single"/>
          <w:lang w:val="es-ES"/>
        </w:rPr>
        <w:t>La Corte Interamericana ha determinado que en una sociedad democrática es indispensable que las autoridades estatales se rijan por el principio de máxima divulgación</w:t>
      </w:r>
      <w:r w:rsidRPr="0016529C">
        <w:rPr>
          <w:rFonts w:ascii="Palatino Linotype" w:hAnsi="Palatino Linotype" w:cs="Arial"/>
          <w:i/>
          <w:sz w:val="22"/>
          <w:lang w:val="es-ES"/>
        </w:rPr>
        <w:t xml:space="preserve">, el cual establece la presunción de que toda información es accesible, sujeto a un sistema restringido de excepciones (Caso Gomes </w:t>
      </w:r>
      <w:proofErr w:type="spellStart"/>
      <w:r w:rsidRPr="0016529C">
        <w:rPr>
          <w:rFonts w:ascii="Palatino Linotype" w:hAnsi="Palatino Linotype" w:cs="Arial"/>
          <w:i/>
          <w:sz w:val="22"/>
          <w:lang w:val="es-ES"/>
        </w:rPr>
        <w:t>Lund</w:t>
      </w:r>
      <w:proofErr w:type="spellEnd"/>
      <w:r w:rsidRPr="0016529C">
        <w:rPr>
          <w:rFonts w:ascii="Palatino Linotype" w:hAnsi="Palatino Linotype" w:cs="Arial"/>
          <w:i/>
          <w:sz w:val="22"/>
          <w:lang w:val="es-ES"/>
        </w:rPr>
        <w:t xml:space="preserve"> y otros (</w:t>
      </w:r>
      <w:proofErr w:type="spellStart"/>
      <w:r w:rsidRPr="0016529C">
        <w:rPr>
          <w:rFonts w:ascii="Palatino Linotype" w:hAnsi="Palatino Linotype" w:cs="Arial"/>
          <w:i/>
          <w:sz w:val="22"/>
          <w:lang w:val="es-ES"/>
        </w:rPr>
        <w:t>Guerrilha</w:t>
      </w:r>
      <w:proofErr w:type="spellEnd"/>
      <w:r w:rsidRPr="0016529C">
        <w:rPr>
          <w:rFonts w:ascii="Palatino Linotype" w:hAnsi="Palatino Linotype" w:cs="Arial"/>
          <w:i/>
          <w:sz w:val="22"/>
          <w:lang w:val="es-ES"/>
        </w:rPr>
        <w:t xml:space="preserve"> do </w:t>
      </w:r>
      <w:proofErr w:type="spellStart"/>
      <w:r w:rsidRPr="0016529C">
        <w:rPr>
          <w:rFonts w:ascii="Palatino Linotype" w:hAnsi="Palatino Linotype" w:cs="Arial"/>
          <w:i/>
          <w:sz w:val="22"/>
          <w:lang w:val="es-ES"/>
        </w:rPr>
        <w:t>Araguaia</w:t>
      </w:r>
      <w:proofErr w:type="spellEnd"/>
      <w:r w:rsidRPr="0016529C">
        <w:rPr>
          <w:rFonts w:ascii="Palatino Linotype" w:hAnsi="Palatino Linotype" w:cs="Arial"/>
          <w:i/>
          <w:sz w:val="22"/>
          <w:lang w:val="es-ES"/>
        </w:rPr>
        <w:t>) Vs. Brasil. Excepciones Preliminares, Fondo, Reparaciones y Costas. Sentencia de 24 de noviembre de 2010, Serie C No. 219).”</w:t>
      </w:r>
    </w:p>
    <w:p w:rsidR="0099020E" w:rsidRPr="0016529C" w:rsidRDefault="0099020E" w:rsidP="0099020E">
      <w:pPr>
        <w:spacing w:before="60" w:after="60"/>
        <w:ind w:left="709" w:right="709"/>
        <w:jc w:val="both"/>
        <w:rPr>
          <w:rFonts w:ascii="Palatino Linotype" w:hAnsi="Palatino Linotype"/>
        </w:rPr>
      </w:pPr>
      <w:r w:rsidRPr="0016529C">
        <w:rPr>
          <w:rFonts w:ascii="Palatino Linotype" w:hAnsi="Palatino Linotype" w:cs="Arial"/>
          <w:sz w:val="22"/>
        </w:rPr>
        <w:t>(Énfasis añadido)</w:t>
      </w:r>
    </w:p>
    <w:p w:rsidR="0099020E" w:rsidRPr="0016529C" w:rsidRDefault="0099020E" w:rsidP="0099020E">
      <w:pPr>
        <w:spacing w:before="100" w:beforeAutospacing="1" w:after="100" w:afterAutospacing="1" w:line="360" w:lineRule="auto"/>
        <w:jc w:val="both"/>
        <w:rPr>
          <w:rFonts w:ascii="Palatino Linotype" w:hAnsi="Palatino Linotype" w:cs="Arial"/>
        </w:rPr>
      </w:pPr>
      <w:r w:rsidRPr="0016529C">
        <w:rPr>
          <w:rFonts w:ascii="Palatino Linotype" w:hAnsi="Palatino Linotype" w:cs="Arial"/>
        </w:rPr>
        <w:t>Con base en lo anterior, resulta evidente que todo documento en poder de los Sujetos Obligados es, por origen, público; empero, algunos de ellos, pudiesen contener inmersos datos o información susceptible de ser clasificada, como reservada o confidencial y, es la normatividad aplicable, la que establece las excepciones que limitan el principio de máxima publicidad.</w:t>
      </w:r>
    </w:p>
    <w:p w:rsidR="0099020E" w:rsidRPr="0016529C" w:rsidRDefault="0099020E" w:rsidP="0099020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16529C">
        <w:rPr>
          <w:rFonts w:ascii="Palatino Linotype" w:hAnsi="Palatino Linotype" w:cs="Arial"/>
        </w:rPr>
        <w:t xml:space="preserve">Dicho lo anterior, es menester señalar que, por regla general, </w:t>
      </w:r>
      <w:r w:rsidRPr="0016529C">
        <w:rPr>
          <w:rFonts w:ascii="Palatino Linotype" w:hAnsi="Palatino Linotype" w:cs="Arial"/>
          <w:b/>
        </w:rPr>
        <w:t>la fotografía es un dato personal</w:t>
      </w:r>
      <w:r w:rsidRPr="0016529C">
        <w:rPr>
          <w:rFonts w:ascii="Palatino Linotype" w:hAnsi="Palatino Linotype" w:cs="Arial"/>
        </w:rPr>
        <w:t xml:space="preserve"> y, a su vez, para determinadas personas pudiera considerarse un </w:t>
      </w:r>
      <w:r w:rsidRPr="0016529C">
        <w:rPr>
          <w:rFonts w:ascii="Palatino Linotype" w:hAnsi="Palatino Linotype" w:cs="Arial"/>
          <w:b/>
        </w:rPr>
        <w:t>dato personal sensible</w:t>
      </w:r>
      <w:r w:rsidRPr="0016529C">
        <w:rPr>
          <w:rFonts w:ascii="Palatino Linotype" w:hAnsi="Palatino Linotype" w:cs="Arial"/>
        </w:rPr>
        <w:t xml:space="preserve">, susceptible de ser clasificado como </w:t>
      </w:r>
      <w:r w:rsidRPr="0016529C">
        <w:rPr>
          <w:rFonts w:ascii="Palatino Linotype" w:hAnsi="Palatino Linotype"/>
        </w:rPr>
        <w:t>confidencial</w:t>
      </w:r>
      <w:r w:rsidRPr="0016529C">
        <w:rPr>
          <w:rFonts w:ascii="Palatino Linotype" w:hAnsi="Palatino Linotype" w:cs="Arial"/>
        </w:rPr>
        <w:t>, en términos de lo dispuesto en los artículos 3, fracción IX y 143, fracción I, de la Ley de Transparencia y Acceso a la Información Pública del Estado de México y Municipios y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como se deprende a continuación:</w:t>
      </w:r>
    </w:p>
    <w:p w:rsidR="0099020E" w:rsidRPr="0016529C" w:rsidRDefault="0099020E" w:rsidP="0099020E">
      <w:pPr>
        <w:spacing w:before="200" w:after="200"/>
        <w:ind w:left="709" w:right="709"/>
        <w:jc w:val="center"/>
        <w:rPr>
          <w:rFonts w:ascii="Palatino Linotype" w:hAnsi="Palatino Linotype" w:cs="Arial"/>
        </w:rPr>
      </w:pPr>
      <w:r w:rsidRPr="0016529C">
        <w:rPr>
          <w:rFonts w:ascii="Palatino Linotype" w:hAnsi="Palatino Linotype" w:cs="Arial"/>
          <w:b/>
          <w:i/>
          <w:sz w:val="22"/>
        </w:rPr>
        <w:lastRenderedPageBreak/>
        <w:t>Ley de Transparencia y Acceso a la Información Pública del Estado de México y Municipios</w:t>
      </w:r>
    </w:p>
    <w:p w:rsidR="0099020E" w:rsidRPr="0016529C" w:rsidRDefault="0099020E" w:rsidP="0099020E">
      <w:pPr>
        <w:spacing w:before="120" w:after="120"/>
        <w:ind w:left="709" w:right="709"/>
        <w:jc w:val="both"/>
        <w:rPr>
          <w:rFonts w:ascii="Palatino Linotype" w:hAnsi="Palatino Linotype" w:cs="Arial"/>
          <w:i/>
          <w:sz w:val="22"/>
        </w:rPr>
      </w:pPr>
      <w:r w:rsidRPr="0016529C">
        <w:rPr>
          <w:rFonts w:ascii="Palatino Linotype" w:hAnsi="Palatino Linotype" w:cs="Arial"/>
          <w:i/>
          <w:sz w:val="22"/>
        </w:rPr>
        <w:t>“</w:t>
      </w:r>
      <w:r w:rsidRPr="0016529C">
        <w:rPr>
          <w:rFonts w:ascii="Palatino Linotype" w:hAnsi="Palatino Linotype" w:cs="Arial"/>
          <w:b/>
          <w:i/>
          <w:sz w:val="22"/>
        </w:rPr>
        <w:t>Artículo 3</w:t>
      </w:r>
      <w:r w:rsidRPr="0016529C">
        <w:rPr>
          <w:rFonts w:ascii="Palatino Linotype" w:hAnsi="Palatino Linotype" w:cs="Arial"/>
          <w:i/>
          <w:sz w:val="22"/>
        </w:rPr>
        <w:t xml:space="preserve">. </w:t>
      </w:r>
      <w:r w:rsidRPr="0016529C">
        <w:rPr>
          <w:rFonts w:ascii="Palatino Linotype" w:hAnsi="Palatino Linotype" w:cs="Arial"/>
          <w:b/>
          <w:i/>
          <w:sz w:val="22"/>
        </w:rPr>
        <w:t xml:space="preserve">Para </w:t>
      </w:r>
      <w:r w:rsidRPr="0016529C">
        <w:rPr>
          <w:rFonts w:ascii="Palatino Linotype" w:hAnsi="Palatino Linotype" w:cs="Arial"/>
          <w:b/>
          <w:i/>
          <w:sz w:val="22"/>
          <w:lang w:val="es-ES"/>
        </w:rPr>
        <w:t>los</w:t>
      </w:r>
      <w:r w:rsidRPr="0016529C">
        <w:rPr>
          <w:rFonts w:ascii="Palatino Linotype" w:hAnsi="Palatino Linotype" w:cs="Arial"/>
          <w:b/>
          <w:i/>
          <w:sz w:val="22"/>
        </w:rPr>
        <w:t xml:space="preserve"> efectos de la presente Ley se entenderá por</w:t>
      </w:r>
      <w:r w:rsidRPr="0016529C">
        <w:rPr>
          <w:rFonts w:ascii="Palatino Linotype" w:hAnsi="Palatino Linotype" w:cs="Arial"/>
          <w:i/>
          <w:sz w:val="22"/>
        </w:rPr>
        <w:t xml:space="preserve">: </w:t>
      </w:r>
    </w:p>
    <w:p w:rsidR="0099020E" w:rsidRPr="0016529C" w:rsidRDefault="0099020E" w:rsidP="0099020E">
      <w:pPr>
        <w:spacing w:before="120" w:after="120"/>
        <w:ind w:left="709" w:right="709"/>
        <w:jc w:val="both"/>
        <w:rPr>
          <w:rFonts w:ascii="Palatino Linotype" w:hAnsi="Palatino Linotype" w:cs="Arial"/>
          <w:i/>
          <w:sz w:val="22"/>
        </w:rPr>
      </w:pPr>
      <w:r w:rsidRPr="0016529C">
        <w:rPr>
          <w:rFonts w:ascii="Palatino Linotype" w:hAnsi="Palatino Linotype" w:cs="Arial"/>
          <w:i/>
          <w:sz w:val="22"/>
        </w:rPr>
        <w:t>[…]</w:t>
      </w:r>
    </w:p>
    <w:p w:rsidR="0099020E" w:rsidRPr="0016529C" w:rsidRDefault="0099020E" w:rsidP="0099020E">
      <w:pPr>
        <w:spacing w:before="120" w:after="120"/>
        <w:ind w:left="709" w:right="709"/>
        <w:jc w:val="both"/>
        <w:rPr>
          <w:rFonts w:ascii="Palatino Linotype" w:hAnsi="Palatino Linotype" w:cs="Arial"/>
          <w:i/>
          <w:sz w:val="22"/>
        </w:rPr>
      </w:pPr>
      <w:r w:rsidRPr="0016529C">
        <w:rPr>
          <w:rFonts w:ascii="Palatino Linotype" w:hAnsi="Palatino Linotype" w:cs="Arial"/>
          <w:b/>
          <w:i/>
          <w:sz w:val="22"/>
        </w:rPr>
        <w:t>IX. Datos personales</w:t>
      </w:r>
      <w:r w:rsidRPr="0016529C">
        <w:rPr>
          <w:rFonts w:ascii="Palatino Linotype" w:hAnsi="Palatino Linotype" w:cs="Arial"/>
          <w:i/>
          <w:sz w:val="22"/>
        </w:rPr>
        <w:t xml:space="preserve">: </w:t>
      </w:r>
      <w:r w:rsidRPr="0016529C">
        <w:rPr>
          <w:rFonts w:ascii="Palatino Linotype" w:hAnsi="Palatino Linotype" w:cs="Arial"/>
          <w:b/>
          <w:i/>
          <w:sz w:val="22"/>
        </w:rPr>
        <w:t>La información concerniente a una persona, identificada o identificable</w:t>
      </w:r>
      <w:r w:rsidRPr="0016529C">
        <w:rPr>
          <w:rFonts w:ascii="Palatino Linotype" w:hAnsi="Palatino Linotype" w:cs="Arial"/>
          <w:i/>
          <w:sz w:val="22"/>
        </w:rPr>
        <w:t xml:space="preserve"> según lo dispuesto por la Ley de Protección de Datos Personales del Estado de México;</w:t>
      </w:r>
    </w:p>
    <w:p w:rsidR="0099020E" w:rsidRPr="0016529C" w:rsidRDefault="0099020E" w:rsidP="0099020E">
      <w:pPr>
        <w:spacing w:before="120" w:after="120"/>
        <w:ind w:left="709" w:right="709"/>
        <w:jc w:val="both"/>
        <w:rPr>
          <w:rFonts w:ascii="Palatino Linotype" w:hAnsi="Palatino Linotype" w:cs="Arial"/>
          <w:i/>
          <w:sz w:val="22"/>
        </w:rPr>
      </w:pPr>
      <w:r w:rsidRPr="0016529C">
        <w:rPr>
          <w:rFonts w:ascii="Palatino Linotype" w:hAnsi="Palatino Linotype" w:cs="Arial"/>
          <w:b/>
          <w:i/>
          <w:sz w:val="22"/>
        </w:rPr>
        <w:t>Artículo 143</w:t>
      </w:r>
      <w:r w:rsidRPr="0016529C">
        <w:rPr>
          <w:rFonts w:ascii="Palatino Linotype" w:hAnsi="Palatino Linotype" w:cs="Arial"/>
          <w:i/>
          <w:sz w:val="22"/>
        </w:rPr>
        <w:t xml:space="preserve">. </w:t>
      </w:r>
      <w:r w:rsidRPr="0016529C">
        <w:rPr>
          <w:rFonts w:ascii="Palatino Linotype" w:hAnsi="Palatino Linotype" w:cs="Arial"/>
          <w:b/>
          <w:i/>
          <w:sz w:val="22"/>
        </w:rPr>
        <w:t>Para los efectos de esta Ley se considera información confidencial</w:t>
      </w:r>
      <w:r w:rsidRPr="0016529C">
        <w:rPr>
          <w:rFonts w:ascii="Palatino Linotype" w:hAnsi="Palatino Linotype" w:cs="Arial"/>
          <w:i/>
          <w:sz w:val="22"/>
        </w:rPr>
        <w:t>, la clasificada como tal, de manera permanente, por su naturaleza, cuando:</w:t>
      </w:r>
    </w:p>
    <w:p w:rsidR="0099020E" w:rsidRPr="0016529C" w:rsidRDefault="0099020E" w:rsidP="0099020E">
      <w:pPr>
        <w:spacing w:before="120" w:after="120"/>
        <w:ind w:left="709" w:right="709"/>
        <w:jc w:val="both"/>
        <w:rPr>
          <w:rFonts w:ascii="Palatino Linotype" w:hAnsi="Palatino Linotype" w:cs="Arial"/>
          <w:i/>
          <w:sz w:val="22"/>
        </w:rPr>
      </w:pPr>
      <w:r w:rsidRPr="0016529C">
        <w:rPr>
          <w:rFonts w:ascii="Palatino Linotype" w:hAnsi="Palatino Linotype" w:cs="Arial"/>
          <w:b/>
          <w:i/>
          <w:sz w:val="22"/>
        </w:rPr>
        <w:t xml:space="preserve">I. Se refiera a la información privada y los datos personales concernientes a una persona física o </w:t>
      </w:r>
      <w:proofErr w:type="gramStart"/>
      <w:r w:rsidRPr="0016529C">
        <w:rPr>
          <w:rFonts w:ascii="Palatino Linotype" w:hAnsi="Palatino Linotype" w:cs="Arial"/>
          <w:b/>
          <w:i/>
          <w:sz w:val="22"/>
          <w:lang w:val="es-ES"/>
        </w:rPr>
        <w:t>jurídico</w:t>
      </w:r>
      <w:proofErr w:type="gramEnd"/>
      <w:r w:rsidRPr="0016529C">
        <w:rPr>
          <w:rFonts w:ascii="Palatino Linotype" w:hAnsi="Palatino Linotype" w:cs="Arial"/>
          <w:b/>
          <w:i/>
          <w:sz w:val="22"/>
        </w:rPr>
        <w:t xml:space="preserve"> colectiva identificada o identificable</w:t>
      </w:r>
      <w:r w:rsidRPr="0016529C">
        <w:rPr>
          <w:rFonts w:ascii="Palatino Linotype" w:hAnsi="Palatino Linotype" w:cs="Arial"/>
          <w:i/>
          <w:sz w:val="22"/>
        </w:rPr>
        <w:t>;</w:t>
      </w:r>
    </w:p>
    <w:p w:rsidR="0099020E" w:rsidRPr="0016529C" w:rsidRDefault="0099020E" w:rsidP="0099020E">
      <w:pPr>
        <w:spacing w:before="200" w:after="200"/>
        <w:ind w:left="709" w:right="709"/>
        <w:jc w:val="center"/>
        <w:rPr>
          <w:rFonts w:ascii="Palatino Linotype" w:hAnsi="Palatino Linotype" w:cs="Arial"/>
          <w:b/>
          <w:i/>
          <w:sz w:val="22"/>
        </w:rPr>
      </w:pPr>
      <w:r w:rsidRPr="0016529C">
        <w:rPr>
          <w:rFonts w:ascii="Palatino Linotype" w:hAnsi="Palatino Linotype" w:cs="Arial"/>
          <w:b/>
          <w:i/>
          <w:sz w:val="22"/>
        </w:rPr>
        <w:t>Ley de Protección de Datos Personales en Posesión de Sujetos Obligados del Estado de México y Municipios</w:t>
      </w:r>
    </w:p>
    <w:p w:rsidR="0099020E" w:rsidRPr="0016529C" w:rsidRDefault="0099020E" w:rsidP="0099020E">
      <w:pPr>
        <w:spacing w:before="100" w:after="100"/>
        <w:ind w:left="709" w:right="709"/>
        <w:jc w:val="both"/>
        <w:rPr>
          <w:rFonts w:ascii="Palatino Linotype" w:hAnsi="Palatino Linotype" w:cs="Arial"/>
          <w:i/>
          <w:sz w:val="22"/>
        </w:rPr>
      </w:pPr>
      <w:r w:rsidRPr="0016529C">
        <w:rPr>
          <w:rFonts w:ascii="Palatino Linotype" w:hAnsi="Palatino Linotype" w:cs="Arial"/>
          <w:i/>
          <w:sz w:val="22"/>
        </w:rPr>
        <w:t>“</w:t>
      </w:r>
      <w:r w:rsidRPr="0016529C">
        <w:rPr>
          <w:rFonts w:ascii="Palatino Linotype" w:hAnsi="Palatino Linotype" w:cs="Arial"/>
          <w:b/>
          <w:i/>
          <w:sz w:val="22"/>
        </w:rPr>
        <w:t>Artículo 4.</w:t>
      </w:r>
      <w:r w:rsidRPr="0016529C">
        <w:rPr>
          <w:rFonts w:ascii="Palatino Linotype" w:hAnsi="Palatino Linotype" w:cs="Arial"/>
          <w:i/>
          <w:sz w:val="22"/>
        </w:rPr>
        <w:t xml:space="preserve"> </w:t>
      </w:r>
      <w:r w:rsidRPr="0016529C">
        <w:rPr>
          <w:rFonts w:ascii="Palatino Linotype" w:hAnsi="Palatino Linotype" w:cs="Arial"/>
          <w:b/>
          <w:i/>
          <w:sz w:val="22"/>
        </w:rPr>
        <w:t xml:space="preserve">Para los </w:t>
      </w:r>
      <w:r w:rsidRPr="0016529C">
        <w:rPr>
          <w:rFonts w:ascii="Palatino Linotype" w:hAnsi="Palatino Linotype" w:cs="Arial"/>
          <w:b/>
          <w:i/>
          <w:sz w:val="22"/>
          <w:lang w:val="es-ES"/>
        </w:rPr>
        <w:t>efectos</w:t>
      </w:r>
      <w:r w:rsidRPr="0016529C">
        <w:rPr>
          <w:rFonts w:ascii="Palatino Linotype" w:hAnsi="Palatino Linotype" w:cs="Arial"/>
          <w:b/>
          <w:i/>
          <w:sz w:val="22"/>
        </w:rPr>
        <w:t xml:space="preserve"> de esta Ley se entenderá por</w:t>
      </w:r>
      <w:r w:rsidRPr="0016529C">
        <w:rPr>
          <w:rFonts w:ascii="Palatino Linotype" w:hAnsi="Palatino Linotype" w:cs="Arial"/>
          <w:i/>
          <w:sz w:val="22"/>
        </w:rPr>
        <w:t>:</w:t>
      </w:r>
    </w:p>
    <w:p w:rsidR="0099020E" w:rsidRPr="0016529C" w:rsidRDefault="0099020E" w:rsidP="0099020E">
      <w:pPr>
        <w:spacing w:before="100" w:after="100"/>
        <w:ind w:left="709" w:right="709"/>
        <w:jc w:val="both"/>
        <w:rPr>
          <w:rFonts w:ascii="Palatino Linotype" w:hAnsi="Palatino Linotype" w:cs="Arial"/>
          <w:i/>
          <w:sz w:val="22"/>
        </w:rPr>
      </w:pPr>
      <w:r w:rsidRPr="0016529C">
        <w:rPr>
          <w:rFonts w:ascii="Palatino Linotype" w:hAnsi="Palatino Linotype" w:cs="Arial"/>
          <w:i/>
          <w:sz w:val="22"/>
        </w:rPr>
        <w:t>[…]</w:t>
      </w:r>
    </w:p>
    <w:p w:rsidR="0099020E" w:rsidRPr="0016529C" w:rsidRDefault="0099020E" w:rsidP="0099020E">
      <w:pPr>
        <w:spacing w:before="100" w:after="100"/>
        <w:ind w:left="709" w:right="709"/>
        <w:jc w:val="both"/>
        <w:rPr>
          <w:rFonts w:ascii="Palatino Linotype" w:hAnsi="Palatino Linotype" w:cs="Arial"/>
          <w:i/>
          <w:sz w:val="22"/>
        </w:rPr>
      </w:pPr>
      <w:r w:rsidRPr="0016529C">
        <w:rPr>
          <w:rFonts w:ascii="Palatino Linotype" w:hAnsi="Palatino Linotype" w:cs="Arial"/>
          <w:b/>
          <w:i/>
          <w:sz w:val="22"/>
        </w:rPr>
        <w:t>XI. Datos personales</w:t>
      </w:r>
      <w:r w:rsidRPr="0016529C">
        <w:rPr>
          <w:rFonts w:ascii="Palatino Linotype" w:hAnsi="Palatino Linotype" w:cs="Arial"/>
          <w:i/>
          <w:sz w:val="22"/>
        </w:rPr>
        <w:t xml:space="preserve">: </w:t>
      </w:r>
      <w:r w:rsidRPr="0016529C">
        <w:rPr>
          <w:rFonts w:ascii="Palatino Linotype" w:hAnsi="Palatino Linotype" w:cs="Arial"/>
          <w:b/>
          <w:i/>
          <w:sz w:val="22"/>
        </w:rPr>
        <w:t>a la información concerniente a una persona física o jurídica colectiva identificada o identificable</w:t>
      </w:r>
      <w:r w:rsidRPr="0016529C">
        <w:rPr>
          <w:rFonts w:ascii="Palatino Linotype" w:hAnsi="Palatino Linotype" w:cs="Arial"/>
          <w:i/>
          <w:sz w:val="22"/>
        </w:rPr>
        <w:t xml:space="preserve">, </w:t>
      </w:r>
      <w:r w:rsidRPr="0016529C">
        <w:rPr>
          <w:rFonts w:ascii="Palatino Linotype" w:hAnsi="Palatino Linotype" w:cs="Arial"/>
          <w:i/>
          <w:sz w:val="22"/>
          <w:lang w:val="es-ES"/>
        </w:rPr>
        <w:t>establecida</w:t>
      </w:r>
      <w:r w:rsidRPr="0016529C">
        <w:rPr>
          <w:rFonts w:ascii="Palatino Linotype" w:hAnsi="Palatino Linotype" w:cs="Arial"/>
          <w:i/>
          <w:sz w:val="22"/>
        </w:rPr>
        <w:t xml:space="preserve">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99020E" w:rsidRPr="0016529C" w:rsidRDefault="0099020E" w:rsidP="0099020E">
      <w:pPr>
        <w:spacing w:before="100" w:after="100"/>
        <w:ind w:left="709" w:right="709"/>
        <w:jc w:val="both"/>
        <w:rPr>
          <w:rFonts w:ascii="Palatino Linotype" w:hAnsi="Palatino Linotype" w:cs="Arial"/>
          <w:i/>
          <w:sz w:val="22"/>
        </w:rPr>
      </w:pPr>
      <w:r w:rsidRPr="0016529C">
        <w:rPr>
          <w:rFonts w:ascii="Palatino Linotype" w:hAnsi="Palatino Linotype" w:cs="Arial"/>
          <w:b/>
          <w:i/>
          <w:sz w:val="22"/>
        </w:rPr>
        <w:t>XII. Datos personales sensibles</w:t>
      </w:r>
      <w:r w:rsidRPr="0016529C">
        <w:rPr>
          <w:rFonts w:ascii="Palatino Linotype" w:hAnsi="Palatino Linotype" w:cs="Arial"/>
          <w:i/>
          <w:sz w:val="22"/>
        </w:rPr>
        <w:t xml:space="preserve">: </w:t>
      </w:r>
      <w:r w:rsidRPr="0016529C">
        <w:rPr>
          <w:rFonts w:ascii="Palatino Linotype" w:hAnsi="Palatino Linotype" w:cs="Arial"/>
          <w:b/>
          <w:i/>
          <w:sz w:val="22"/>
        </w:rPr>
        <w:t>a las referentes de la esfera de su titular cuya utilización</w:t>
      </w:r>
      <w:r w:rsidRPr="0016529C">
        <w:rPr>
          <w:rFonts w:ascii="Palatino Linotype" w:hAnsi="Palatino Linotype" w:cs="Arial"/>
          <w:i/>
          <w:sz w:val="22"/>
        </w:rPr>
        <w:t xml:space="preserve"> indebida pueda dar origen a discriminación o </w:t>
      </w:r>
      <w:r w:rsidRPr="0016529C">
        <w:rPr>
          <w:rFonts w:ascii="Palatino Linotype" w:hAnsi="Palatino Linotype" w:cs="Arial"/>
          <w:b/>
          <w:i/>
          <w:sz w:val="22"/>
        </w:rPr>
        <w:t>conlleve un riesgo grave para éste</w:t>
      </w:r>
      <w:r w:rsidRPr="0016529C">
        <w:rPr>
          <w:rFonts w:ascii="Palatino Linotype" w:hAnsi="Palatino Linotype" w:cs="Arial"/>
          <w:i/>
          <w:sz w:val="22"/>
        </w:rPr>
        <w:t xml:space="preserve">. De manera enunciativa más no limitativa, se </w:t>
      </w:r>
      <w:r w:rsidRPr="0016529C">
        <w:rPr>
          <w:rFonts w:ascii="Palatino Linotype" w:hAnsi="Palatino Linotype" w:cs="Arial"/>
          <w:i/>
          <w:sz w:val="22"/>
          <w:lang w:val="es-ES"/>
        </w:rPr>
        <w:t>consideran</w:t>
      </w:r>
      <w:r w:rsidRPr="0016529C">
        <w:rPr>
          <w:rFonts w:ascii="Palatino Linotype" w:hAnsi="Palatino Linotype" w:cs="Arial"/>
          <w:i/>
          <w:sz w:val="22"/>
        </w:rPr>
        <w:t xml:space="preserve"> sensibles los datos personales que puedan revelar aspectos como origen racial o étnico, estado de salud física o mental, presente o futura, información genética, creencias religiosas, filosóficas y morales, opiniones políticas y preferencia sexual.”</w:t>
      </w:r>
    </w:p>
    <w:p w:rsidR="0099020E" w:rsidRPr="0016529C" w:rsidRDefault="0099020E" w:rsidP="0099020E">
      <w:pPr>
        <w:spacing w:before="100" w:after="100"/>
        <w:ind w:left="709" w:right="709"/>
        <w:jc w:val="both"/>
        <w:rPr>
          <w:rFonts w:ascii="Palatino Linotype" w:hAnsi="Palatino Linotype" w:cs="Arial"/>
          <w:i/>
          <w:sz w:val="22"/>
        </w:rPr>
      </w:pPr>
      <w:r w:rsidRPr="0016529C">
        <w:rPr>
          <w:rFonts w:ascii="Palatino Linotype" w:hAnsi="Palatino Linotype" w:cs="Arial"/>
          <w:i/>
          <w:sz w:val="22"/>
        </w:rPr>
        <w:t>(Énfasis añadido)</w:t>
      </w:r>
    </w:p>
    <w:p w:rsidR="0099020E" w:rsidRPr="0016529C" w:rsidRDefault="0099020E" w:rsidP="0099020E">
      <w:pPr>
        <w:spacing w:before="100" w:beforeAutospacing="1" w:after="100" w:afterAutospacing="1" w:line="360" w:lineRule="auto"/>
        <w:jc w:val="both"/>
        <w:rPr>
          <w:rFonts w:ascii="Palatino Linotype" w:hAnsi="Palatino Linotype" w:cs="Arial"/>
        </w:rPr>
      </w:pPr>
      <w:r w:rsidRPr="0016529C">
        <w:rPr>
          <w:rFonts w:ascii="Palatino Linotype" w:hAnsi="Palatino Linotype" w:cs="Arial"/>
        </w:rPr>
        <w:t xml:space="preserve">En este sentido, debe analizarse que, si bien el reconocimiento de los derechos humanos surge como limitante al poder absoluto del Estado, actualmente la existencia de mecanismos efectivos para hacerlos respetar o restituir a los individuos en el goce de los mismos permiten en mejor manera el Estado de Derecho ante la vulnerabilidad del </w:t>
      </w:r>
      <w:r w:rsidRPr="0016529C">
        <w:rPr>
          <w:rFonts w:ascii="Palatino Linotype" w:hAnsi="Palatino Linotype" w:cs="Arial"/>
        </w:rPr>
        <w:lastRenderedPageBreak/>
        <w:t>derecho a la intimidad ante los avances tecnológicos que permiten la intromisión, recolección y tratamiento de sus datos personales y; por tanto, a la vida privada.</w:t>
      </w:r>
    </w:p>
    <w:p w:rsidR="0099020E" w:rsidRPr="0016529C" w:rsidRDefault="0099020E" w:rsidP="0099020E">
      <w:pPr>
        <w:spacing w:before="100" w:beforeAutospacing="1" w:after="100" w:afterAutospacing="1" w:line="360" w:lineRule="auto"/>
        <w:jc w:val="both"/>
        <w:rPr>
          <w:rFonts w:ascii="Palatino Linotype" w:hAnsi="Palatino Linotype" w:cs="Arial"/>
        </w:rPr>
      </w:pPr>
      <w:r w:rsidRPr="0016529C">
        <w:rPr>
          <w:rFonts w:ascii="Palatino Linotype" w:hAnsi="Palatino Linotype" w:cs="Arial"/>
        </w:rPr>
        <w:t>Así, la protección a los datos personales y a la vida privada, comprende el cuidar revelar información íntima de los individuos.</w:t>
      </w:r>
    </w:p>
    <w:p w:rsidR="0099020E" w:rsidRPr="0016529C" w:rsidRDefault="0099020E" w:rsidP="0099020E">
      <w:pPr>
        <w:spacing w:before="100" w:beforeAutospacing="1" w:after="100" w:afterAutospacing="1" w:line="360" w:lineRule="auto"/>
        <w:jc w:val="both"/>
        <w:rPr>
          <w:rFonts w:ascii="Palatino Linotype" w:hAnsi="Palatino Linotype" w:cs="Arial"/>
        </w:rPr>
      </w:pPr>
      <w:r w:rsidRPr="0016529C">
        <w:rPr>
          <w:rFonts w:ascii="Palatino Linotype" w:hAnsi="Palatino Linotype" w:cs="Arial"/>
        </w:rPr>
        <w:t xml:space="preserve">Referente a lo anterior, es de indicar que no hay algún ordenamiento del que se advierta la obligatoriedad para incluir la fotografía en el currículum vitae; sin embargo, al estar inmersa </w:t>
      </w:r>
      <w:r w:rsidRPr="0016529C">
        <w:rPr>
          <w:rFonts w:ascii="Palatino Linotype" w:hAnsi="Palatino Linotype" w:cs="Arial"/>
          <w:b/>
        </w:rPr>
        <w:t>en algunos casos</w:t>
      </w:r>
      <w:r w:rsidRPr="0016529C">
        <w:rPr>
          <w:rFonts w:ascii="Palatino Linotype" w:hAnsi="Palatino Linotype" w:cs="Arial"/>
        </w:rPr>
        <w:t>, surge la disyuntiva en determinar si la misma, es de carácter público o debe prevalecer con el carácter confidencial.</w:t>
      </w:r>
    </w:p>
    <w:p w:rsidR="0099020E" w:rsidRPr="0016529C" w:rsidRDefault="0099020E" w:rsidP="0099020E">
      <w:pPr>
        <w:spacing w:before="100" w:beforeAutospacing="1" w:after="100" w:afterAutospacing="1" w:line="360" w:lineRule="auto"/>
        <w:jc w:val="both"/>
        <w:rPr>
          <w:rFonts w:ascii="Palatino Linotype" w:hAnsi="Palatino Linotype" w:cs="Arial"/>
        </w:rPr>
      </w:pPr>
      <w:r w:rsidRPr="0016529C">
        <w:rPr>
          <w:rFonts w:ascii="Palatino Linotype" w:hAnsi="Palatino Linotype" w:cs="Arial"/>
        </w:rPr>
        <w:t xml:space="preserve">Ante ello, es importante señalar que en el caso de los </w:t>
      </w:r>
      <w:r w:rsidRPr="0016529C">
        <w:rPr>
          <w:rFonts w:ascii="Palatino Linotype" w:hAnsi="Palatino Linotype" w:cs="Arial"/>
          <w:b/>
        </w:rPr>
        <w:t>mandos medios y superiores</w:t>
      </w:r>
      <w:r w:rsidRPr="0016529C">
        <w:rPr>
          <w:rFonts w:ascii="Palatino Linotype" w:hAnsi="Palatino Linotype" w:cs="Arial"/>
        </w:rPr>
        <w:t xml:space="preserve">, que en virtud de su jerarquía, deben ser conocidos por el público en general, pues resulta relevante el conocimiento por parte de los particulares, de identificar a las personas que desempeñan un cargo público, con facultades de tomar decisiones en relación a la actividad pública. </w:t>
      </w:r>
    </w:p>
    <w:p w:rsidR="0099020E" w:rsidRPr="0016529C" w:rsidRDefault="0099020E" w:rsidP="0099020E">
      <w:pPr>
        <w:spacing w:before="100" w:beforeAutospacing="1" w:after="100" w:afterAutospacing="1" w:line="360" w:lineRule="auto"/>
        <w:jc w:val="both"/>
        <w:rPr>
          <w:rFonts w:ascii="Palatino Linotype" w:hAnsi="Palatino Linotype" w:cs="Arial"/>
        </w:rPr>
      </w:pPr>
      <w:r w:rsidRPr="0016529C">
        <w:rPr>
          <w:rFonts w:ascii="Palatino Linotype" w:hAnsi="Palatino Linotype" w:cs="Arial"/>
        </w:rPr>
        <w:t xml:space="preserve">Dicho de otra manera, la publicidad de la imagen de su rostro permite que sea asociada, en su caso con su nombre, cargo y función de gobierno, para fines de dar cumplimiento a obligaciones como lo pueden ser la señalada en la fracción XXI del artículo 92 de la Ley de Transparencia y Acceso a la Información Pública del Estado de México y Municipios, en la que se establece como una Obligación de Transparencia Común para los Sujetos Obligados, publicar la información curricular, desde el nivel de jefe de departamento o equivalente, hasta el Titular del Sujeto Obligado. </w:t>
      </w:r>
    </w:p>
    <w:p w:rsidR="0099020E" w:rsidRPr="0016529C" w:rsidRDefault="0099020E" w:rsidP="0099020E">
      <w:pPr>
        <w:spacing w:before="100" w:beforeAutospacing="1" w:after="100" w:afterAutospacing="1" w:line="360" w:lineRule="auto"/>
        <w:jc w:val="both"/>
        <w:rPr>
          <w:rFonts w:ascii="Palatino Linotype" w:hAnsi="Palatino Linotype" w:cs="Arial"/>
        </w:rPr>
      </w:pPr>
      <w:r w:rsidRPr="0016529C">
        <w:rPr>
          <w:rFonts w:ascii="Palatino Linotype" w:hAnsi="Palatino Linotype" w:cs="Arial"/>
        </w:rPr>
        <w:t xml:space="preserve">En ese contexto, a criterio de esta Ponencia Resolutora, se estima que al ostentar un cargo público conlleva a permitir cierta intromisión a sus datos personales, en ese caso, </w:t>
      </w:r>
      <w:r w:rsidRPr="0016529C">
        <w:rPr>
          <w:rFonts w:ascii="Palatino Linotype" w:hAnsi="Palatino Linotype" w:cs="Arial"/>
        </w:rPr>
        <w:lastRenderedPageBreak/>
        <w:t xml:space="preserve">permite la exhibición de la identificación personal ante los ciudadanos que acudan a las oficinas públicas del </w:t>
      </w:r>
      <w:r w:rsidRPr="0016529C">
        <w:rPr>
          <w:rFonts w:ascii="Palatino Linotype" w:hAnsi="Palatino Linotype" w:cs="Arial"/>
          <w:b/>
        </w:rPr>
        <w:t>SUJETO OBLIGADO</w:t>
      </w:r>
      <w:r w:rsidRPr="0016529C">
        <w:rPr>
          <w:rFonts w:ascii="Palatino Linotype" w:hAnsi="Palatino Linotype" w:cs="Arial"/>
        </w:rPr>
        <w:t xml:space="preserve">. </w:t>
      </w:r>
    </w:p>
    <w:p w:rsidR="0099020E" w:rsidRPr="0016529C" w:rsidRDefault="0099020E" w:rsidP="0099020E">
      <w:pPr>
        <w:spacing w:before="100" w:beforeAutospacing="1" w:after="100" w:afterAutospacing="1" w:line="360" w:lineRule="auto"/>
        <w:jc w:val="both"/>
        <w:rPr>
          <w:rFonts w:ascii="Palatino Linotype" w:hAnsi="Palatino Linotype" w:cs="Arial"/>
        </w:rPr>
      </w:pPr>
      <w:r w:rsidRPr="0016529C">
        <w:rPr>
          <w:rFonts w:ascii="Palatino Linotype" w:hAnsi="Palatino Linotype" w:cs="Arial"/>
        </w:rPr>
        <w:t xml:space="preserve">En ese marco, resulta claro que la fotografía del servidor público a partir de Jefes de Departamento y superiores, en razón del ejercicio de sus actividades públicas en la toma decisiones relevantes para la sociedad, conlleva una responsabilidad mayor con relación a las desempeñadas por el personal operativo o de inferior rango. </w:t>
      </w:r>
    </w:p>
    <w:p w:rsidR="0099020E" w:rsidRPr="0016529C" w:rsidRDefault="0099020E" w:rsidP="0099020E">
      <w:pPr>
        <w:spacing w:before="100" w:beforeAutospacing="1" w:after="100" w:afterAutospacing="1" w:line="360" w:lineRule="auto"/>
        <w:jc w:val="both"/>
        <w:rPr>
          <w:rFonts w:ascii="Palatino Linotype" w:hAnsi="Palatino Linotype" w:cs="Arial"/>
        </w:rPr>
      </w:pPr>
      <w:r w:rsidRPr="0016529C">
        <w:rPr>
          <w:rFonts w:ascii="Palatino Linotype" w:hAnsi="Palatino Linotype" w:cs="Arial"/>
        </w:rPr>
        <w:t xml:space="preserve">Así, debe entenderse que la publicidad de la fotografía, siempre que esté incluida en las fichas curriculares o en los </w:t>
      </w:r>
      <w:proofErr w:type="spellStart"/>
      <w:r w:rsidRPr="0016529C">
        <w:rPr>
          <w:rFonts w:ascii="Palatino Linotype" w:hAnsi="Palatino Linotype" w:cs="Arial"/>
          <w:i/>
        </w:rPr>
        <w:t>curriculum</w:t>
      </w:r>
      <w:proofErr w:type="spellEnd"/>
      <w:r w:rsidRPr="0016529C">
        <w:rPr>
          <w:rFonts w:ascii="Palatino Linotype" w:hAnsi="Palatino Linotype" w:cs="Arial"/>
          <w:i/>
        </w:rPr>
        <w:t xml:space="preserve"> vitae</w:t>
      </w:r>
      <w:r w:rsidRPr="0016529C">
        <w:rPr>
          <w:rFonts w:ascii="Palatino Linotype" w:hAnsi="Palatino Linotype" w:cs="Arial"/>
        </w:rPr>
        <w:t>, desde el nivel de jefe de departamento o superiores</w:t>
      </w:r>
      <w:r w:rsidRPr="0016529C">
        <w:rPr>
          <w:rFonts w:ascii="Palatino Linotype" w:hAnsi="Palatino Linotype"/>
        </w:rPr>
        <w:t xml:space="preserve">, </w:t>
      </w:r>
      <w:r w:rsidRPr="0016529C">
        <w:rPr>
          <w:rFonts w:ascii="Palatino Linotype" w:hAnsi="Palatino Linotype" w:cs="Arial"/>
        </w:rPr>
        <w:t xml:space="preserve">deben ser de acceso público, puesto que favorece la rendición de cuentas y el interés público, al permitir a las personas conocer a sus autoridades. </w:t>
      </w:r>
    </w:p>
    <w:p w:rsidR="0099020E" w:rsidRPr="0016529C" w:rsidRDefault="0099020E" w:rsidP="0099020E">
      <w:pPr>
        <w:spacing w:before="100" w:beforeAutospacing="1" w:after="100" w:afterAutospacing="1" w:line="360" w:lineRule="auto"/>
        <w:jc w:val="both"/>
        <w:rPr>
          <w:rFonts w:ascii="Palatino Linotype" w:hAnsi="Palatino Linotype" w:cs="Arial"/>
        </w:rPr>
      </w:pPr>
      <w:r w:rsidRPr="0016529C">
        <w:rPr>
          <w:rFonts w:ascii="Palatino Linotype" w:hAnsi="Palatino Linotype" w:cs="Arial"/>
        </w:rPr>
        <w:t>Por lo anterior, la transparencia es imprescindible para la vigilancia pública, por ello, no debe ser clasificada la fotografía de un servidor público que tenga nivel medio o superior como confidencial pues resulta mayor el beneficio de conocer a las apersonas cuyo nivel y/o rango conlleva a una mayor responsabilidad.</w:t>
      </w:r>
    </w:p>
    <w:p w:rsidR="0099020E" w:rsidRPr="0016529C" w:rsidRDefault="0099020E" w:rsidP="0099020E">
      <w:pPr>
        <w:spacing w:before="100" w:beforeAutospacing="1" w:after="100" w:afterAutospacing="1" w:line="360" w:lineRule="auto"/>
        <w:jc w:val="both"/>
        <w:rPr>
          <w:rFonts w:ascii="Palatino Linotype" w:hAnsi="Palatino Linotype"/>
        </w:rPr>
      </w:pPr>
      <w:r w:rsidRPr="0016529C">
        <w:rPr>
          <w:rFonts w:ascii="Palatino Linotype" w:hAnsi="Palatino Linotype" w:cs="Arial"/>
        </w:rPr>
        <w:t>Robustece lo expuesto, las Tesis Aisladas con números de registro 2002944 y 2004022 de la</w:t>
      </w:r>
      <w:r w:rsidRPr="0016529C">
        <w:rPr>
          <w:rFonts w:ascii="Palatino Linotype" w:hAnsi="Palatino Linotype"/>
        </w:rPr>
        <w:t xml:space="preserve"> Décima Época del </w:t>
      </w:r>
      <w:r w:rsidRPr="0016529C">
        <w:rPr>
          <w:rFonts w:ascii="Palatino Linotype" w:hAnsi="Palatino Linotype" w:cs="Arial"/>
        </w:rPr>
        <w:t>Cuarto</w:t>
      </w:r>
      <w:r w:rsidRPr="0016529C">
        <w:rPr>
          <w:rFonts w:ascii="Palatino Linotype" w:hAnsi="Palatino Linotype"/>
        </w:rPr>
        <w:t xml:space="preserve"> Tribunal Colegiado en Materia Administrativa del Primer Circuito</w:t>
      </w:r>
      <w:r w:rsidRPr="0016529C">
        <w:rPr>
          <w:rFonts w:ascii="Palatino Linotype" w:hAnsi="Palatino Linotype" w:cs="Arial"/>
          <w:iCs/>
          <w:lang w:val="es-ES"/>
        </w:rPr>
        <w:t xml:space="preserve"> y la Primera Sala de la Suprema Corte de Justicia de la Nación, publicadas</w:t>
      </w:r>
      <w:r w:rsidRPr="0016529C">
        <w:rPr>
          <w:rFonts w:ascii="Palatino Linotype" w:hAnsi="Palatino Linotype"/>
        </w:rPr>
        <w:t xml:space="preserve"> en la página 1899 del Libro XVIII, Tomo 3, de marzo de 2013, y la página 562 del Libro XXII, Tomo 1, de julio de 2013, del Semanario Judicial de la Federación y su Gaceta, que sustentan la</w:t>
      </w:r>
      <w:r w:rsidRPr="0016529C">
        <w:rPr>
          <w:rFonts w:ascii="Palatino Linotype" w:hAnsi="Palatino Linotype" w:cs="Arial"/>
        </w:rPr>
        <w:t xml:space="preserve"> necesidad de la divulgación de los datos concernientes a la privacidad de un individuo, como es el caso de la fotografía en los casos señalados, bajo el interés de la colectividad, las cuales </w:t>
      </w:r>
      <w:r w:rsidRPr="0016529C">
        <w:rPr>
          <w:rFonts w:ascii="Palatino Linotype" w:hAnsi="Palatino Linotype"/>
        </w:rPr>
        <w:t>son del tenor literal siguiente:</w:t>
      </w:r>
    </w:p>
    <w:p w:rsidR="0099020E" w:rsidRPr="0016529C" w:rsidRDefault="0099020E" w:rsidP="0099020E">
      <w:pPr>
        <w:spacing w:before="60" w:after="60"/>
        <w:ind w:left="709" w:right="709"/>
        <w:jc w:val="both"/>
        <w:rPr>
          <w:rFonts w:ascii="Palatino Linotype" w:hAnsi="Palatino Linotype" w:cs="Arial"/>
          <w:i/>
          <w:iCs/>
          <w:sz w:val="22"/>
          <w:szCs w:val="22"/>
          <w:lang w:val="es-ES"/>
        </w:rPr>
      </w:pPr>
      <w:r w:rsidRPr="0016529C">
        <w:rPr>
          <w:rFonts w:ascii="Palatino Linotype" w:hAnsi="Palatino Linotype" w:cs="Arial"/>
          <w:i/>
          <w:iCs/>
          <w:sz w:val="22"/>
          <w:szCs w:val="22"/>
          <w:lang w:val="es-ES"/>
        </w:rPr>
        <w:lastRenderedPageBreak/>
        <w:t>“</w:t>
      </w:r>
      <w:r w:rsidRPr="0016529C">
        <w:rPr>
          <w:rFonts w:ascii="Palatino Linotype" w:hAnsi="Palatino Linotype" w:cs="Arial"/>
          <w:b/>
          <w:i/>
          <w:iCs/>
          <w:sz w:val="22"/>
          <w:szCs w:val="22"/>
          <w:lang w:val="es-ES"/>
        </w:rPr>
        <w:t>ACCESO A LA INFORMACIÓN. IMPLICACIÓN DEL PRINCIPIO DE MÁXIMA PUBLICIDAD EN EL DERECHO FUNDAMENTAL RELATIVO.</w:t>
      </w:r>
      <w:r w:rsidRPr="0016529C">
        <w:rPr>
          <w:rFonts w:ascii="Palatino Linotype" w:hAnsi="Palatino Linotype" w:cs="Arial"/>
          <w:i/>
          <w:iCs/>
          <w:sz w:val="22"/>
          <w:szCs w:val="22"/>
          <w:lang w:val="es-ES"/>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w:t>
      </w:r>
      <w:r w:rsidRPr="0016529C">
        <w:rPr>
          <w:rFonts w:ascii="Palatino Linotype" w:hAnsi="Palatino Linotype" w:cs="Arial"/>
          <w:b/>
          <w:i/>
          <w:iCs/>
          <w:sz w:val="22"/>
          <w:szCs w:val="22"/>
          <w:lang w:val="es-ES"/>
        </w:rPr>
        <w:t>el principio de máxima publicidad incorporado en el texto constitucional, implica para cualquier autoridad, realizar un manejo de la información bajo la premisa inicial que toda ella es pública y sólo por excepción</w:t>
      </w:r>
      <w:r w:rsidRPr="0016529C">
        <w:rPr>
          <w:rFonts w:ascii="Palatino Linotype" w:hAnsi="Palatino Linotype" w:cs="Arial"/>
          <w:i/>
          <w:iCs/>
          <w:sz w:val="22"/>
          <w:szCs w:val="22"/>
          <w:lang w:val="es-ES"/>
        </w:rPr>
        <w:t xml:space="preserve">, en los casos expresamente previstos en la legislación secundaria y </w:t>
      </w:r>
      <w:r w:rsidRPr="0016529C">
        <w:rPr>
          <w:rFonts w:ascii="Palatino Linotype" w:hAnsi="Palatino Linotype" w:cs="Arial"/>
          <w:b/>
          <w:i/>
          <w:iCs/>
          <w:sz w:val="22"/>
          <w:szCs w:val="22"/>
          <w:lang w:val="es-ES"/>
        </w:rPr>
        <w:t>justificados bajo determinadas circunstancias, se podrá clasificar como confidencial</w:t>
      </w:r>
      <w:r w:rsidRPr="0016529C">
        <w:rPr>
          <w:rFonts w:ascii="Palatino Linotype" w:hAnsi="Palatino Linotype" w:cs="Arial"/>
          <w:i/>
          <w:iCs/>
          <w:sz w:val="22"/>
          <w:szCs w:val="22"/>
          <w:lang w:val="es-ES"/>
        </w:rPr>
        <w:t xml:space="preserve"> o reservada, esto es, considerarla con una calidad diversa.</w:t>
      </w:r>
    </w:p>
    <w:p w:rsidR="0099020E" w:rsidRPr="0016529C" w:rsidRDefault="0099020E" w:rsidP="0099020E">
      <w:pPr>
        <w:spacing w:before="60" w:after="60"/>
        <w:ind w:left="709" w:right="709"/>
        <w:jc w:val="both"/>
        <w:rPr>
          <w:rFonts w:ascii="Palatino Linotype" w:hAnsi="Palatino Linotype" w:cs="Arial"/>
          <w:i/>
          <w:iCs/>
          <w:sz w:val="22"/>
          <w:szCs w:val="22"/>
          <w:lang w:val="es-ES"/>
        </w:rPr>
      </w:pPr>
      <w:r w:rsidRPr="0016529C">
        <w:rPr>
          <w:rFonts w:ascii="Palatino Linotype" w:hAnsi="Palatino Linotype" w:cs="Arial"/>
          <w:i/>
          <w:iCs/>
          <w:sz w:val="22"/>
          <w:szCs w:val="22"/>
          <w:lang w:val="es-ES"/>
        </w:rPr>
        <w:t>CUARTO TRIBUNAL COLEGIADO EN MATERIA ADMINISTRATIVA DEL PRIMER CIRCUITO.</w:t>
      </w:r>
    </w:p>
    <w:p w:rsidR="0099020E" w:rsidRPr="0016529C" w:rsidRDefault="0099020E" w:rsidP="0099020E">
      <w:pPr>
        <w:spacing w:before="60" w:after="60"/>
        <w:ind w:left="709" w:right="709"/>
        <w:jc w:val="both"/>
        <w:rPr>
          <w:rFonts w:ascii="Palatino Linotype" w:hAnsi="Palatino Linotype" w:cs="Arial"/>
          <w:i/>
          <w:iCs/>
          <w:sz w:val="22"/>
          <w:szCs w:val="22"/>
          <w:lang w:val="es-ES"/>
        </w:rPr>
      </w:pPr>
      <w:r w:rsidRPr="0016529C">
        <w:rPr>
          <w:rFonts w:ascii="Palatino Linotype" w:hAnsi="Palatino Linotype" w:cs="Arial"/>
          <w:i/>
          <w:iCs/>
          <w:sz w:val="22"/>
          <w:szCs w:val="22"/>
          <w:lang w:val="es-ES"/>
        </w:rPr>
        <w:t xml:space="preserve">Amparo en revisión 257/2012. Ruth Corona Muñoz. 6 de diciembre de 2012. Unanimidad de votos. Ponente: Jean Claude </w:t>
      </w:r>
      <w:proofErr w:type="spellStart"/>
      <w:r w:rsidRPr="0016529C">
        <w:rPr>
          <w:rFonts w:ascii="Palatino Linotype" w:hAnsi="Palatino Linotype" w:cs="Arial"/>
          <w:i/>
          <w:iCs/>
          <w:sz w:val="22"/>
          <w:szCs w:val="22"/>
          <w:lang w:val="es-ES"/>
        </w:rPr>
        <w:t>Tron</w:t>
      </w:r>
      <w:proofErr w:type="spellEnd"/>
      <w:r w:rsidRPr="0016529C">
        <w:rPr>
          <w:rFonts w:ascii="Palatino Linotype" w:hAnsi="Palatino Linotype" w:cs="Arial"/>
          <w:i/>
          <w:iCs/>
          <w:sz w:val="22"/>
          <w:szCs w:val="22"/>
          <w:lang w:val="es-ES"/>
        </w:rPr>
        <w:t xml:space="preserve"> </w:t>
      </w:r>
      <w:proofErr w:type="spellStart"/>
      <w:r w:rsidRPr="0016529C">
        <w:rPr>
          <w:rFonts w:ascii="Palatino Linotype" w:hAnsi="Palatino Linotype" w:cs="Arial"/>
          <w:i/>
          <w:iCs/>
          <w:sz w:val="22"/>
          <w:szCs w:val="22"/>
          <w:lang w:val="es-ES"/>
        </w:rPr>
        <w:t>Petit</w:t>
      </w:r>
      <w:proofErr w:type="spellEnd"/>
      <w:r w:rsidRPr="0016529C">
        <w:rPr>
          <w:rFonts w:ascii="Palatino Linotype" w:hAnsi="Palatino Linotype" w:cs="Arial"/>
          <w:i/>
          <w:iCs/>
          <w:sz w:val="22"/>
          <w:szCs w:val="22"/>
          <w:lang w:val="es-ES"/>
        </w:rPr>
        <w:t>. Secretaria: Mayra Susana Martínez López.</w:t>
      </w:r>
    </w:p>
    <w:p w:rsidR="0099020E" w:rsidRPr="0016529C" w:rsidRDefault="0099020E" w:rsidP="0099020E">
      <w:pPr>
        <w:spacing w:before="60" w:after="60"/>
        <w:ind w:left="709" w:right="709"/>
        <w:jc w:val="both"/>
        <w:rPr>
          <w:rFonts w:ascii="Palatino Linotype" w:hAnsi="Palatino Linotype" w:cs="Arial"/>
          <w:i/>
          <w:iCs/>
          <w:sz w:val="22"/>
          <w:szCs w:val="22"/>
          <w:lang w:val="es-ES"/>
        </w:rPr>
      </w:pPr>
      <w:r w:rsidRPr="0016529C">
        <w:rPr>
          <w:rFonts w:ascii="Palatino Linotype" w:hAnsi="Palatino Linotype" w:cs="Arial"/>
          <w:b/>
          <w:i/>
          <w:iCs/>
          <w:sz w:val="22"/>
          <w:szCs w:val="22"/>
          <w:lang w:val="es-ES"/>
        </w:rPr>
        <w:t>LIBERTAD DE EXPRESIÓN. QUIENES ASPIRAN A UN CARGO PÚBLICO DEBEN CONSIDERARSE COMO PERSONAS PÚBLICAS Y, EN CONSECUENCIA, SOPORTAR UN MAYOR NIVEL DE INTROMISIÓN EN SU VIDA PRIVADA.</w:t>
      </w:r>
      <w:r w:rsidRPr="0016529C">
        <w:rPr>
          <w:rFonts w:ascii="Palatino Linotype" w:hAnsi="Palatino Linotype" w:cs="Arial"/>
          <w:i/>
          <w:iCs/>
          <w:sz w:val="22"/>
          <w:szCs w:val="22"/>
          <w:lang w:val="es-ES"/>
        </w:rPr>
        <w:t xml:space="preserve"> En lo relativo a la protección y los límites de la libertad de expresión, esta Primera Sala de la Suprema Corte de Justicia de la Nación ha adoptado el estándar que la Relatoría Especial para la </w:t>
      </w:r>
      <w:r w:rsidRPr="0016529C">
        <w:rPr>
          <w:rFonts w:ascii="Palatino Linotype" w:hAnsi="Palatino Linotype" w:cs="Arial"/>
          <w:b/>
          <w:i/>
          <w:iCs/>
          <w:sz w:val="22"/>
          <w:szCs w:val="22"/>
          <w:lang w:val="es-ES"/>
        </w:rPr>
        <w:t xml:space="preserve">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w:t>
      </w:r>
      <w:r w:rsidRPr="0016529C">
        <w:rPr>
          <w:rFonts w:ascii="Palatino Linotype" w:hAnsi="Palatino Linotype" w:cs="Arial"/>
          <w:b/>
          <w:i/>
          <w:iCs/>
          <w:sz w:val="22"/>
          <w:szCs w:val="22"/>
          <w:lang w:val="es-ES"/>
        </w:rPr>
        <w:lastRenderedPageBreak/>
        <w:t>control de sus actividades y manifestaciones que aquellos particulares sin proyección alguna</w:t>
      </w:r>
      <w:r w:rsidRPr="0016529C">
        <w:rPr>
          <w:rFonts w:ascii="Palatino Linotype" w:hAnsi="Palatino Linotype" w:cs="Arial"/>
          <w:i/>
          <w:iCs/>
          <w:sz w:val="22"/>
          <w:szCs w:val="22"/>
          <w:lang w:val="es-ES"/>
        </w:rPr>
        <w:t>.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99020E" w:rsidRPr="0016529C" w:rsidRDefault="0099020E" w:rsidP="0099020E">
      <w:pPr>
        <w:spacing w:before="60" w:after="60"/>
        <w:ind w:left="709" w:right="709"/>
        <w:jc w:val="both"/>
        <w:rPr>
          <w:rFonts w:ascii="Palatino Linotype" w:hAnsi="Palatino Linotype" w:cs="Arial"/>
          <w:i/>
          <w:iCs/>
          <w:sz w:val="22"/>
          <w:szCs w:val="22"/>
          <w:lang w:val="es-ES"/>
        </w:rPr>
      </w:pPr>
      <w:r w:rsidRPr="0016529C">
        <w:rPr>
          <w:rFonts w:ascii="Palatino Linotype" w:hAnsi="Palatino Linotype" w:cs="Arial"/>
          <w:i/>
          <w:iCs/>
          <w:sz w:val="22"/>
          <w:szCs w:val="22"/>
          <w:lang w:val="es-ES"/>
        </w:rPr>
        <w:t>Amparo directo en revisión 1013/2013. Juan Manuel Ortega de León. 12 de junio de 2013. Cinco votos. Ponente: Arturo Zaldívar Lelo de Larrea. Secretario: Javier Mijangos y González.”</w:t>
      </w:r>
    </w:p>
    <w:p w:rsidR="0099020E" w:rsidRPr="0016529C" w:rsidRDefault="0099020E" w:rsidP="0099020E">
      <w:pPr>
        <w:spacing w:before="60" w:after="60"/>
        <w:ind w:left="709" w:right="709"/>
        <w:jc w:val="both"/>
        <w:rPr>
          <w:rFonts w:ascii="Palatino Linotype" w:hAnsi="Palatino Linotype" w:cs="Arial"/>
          <w:i/>
          <w:iCs/>
          <w:sz w:val="22"/>
          <w:szCs w:val="22"/>
          <w:lang w:val="es-ES"/>
        </w:rPr>
      </w:pPr>
      <w:r w:rsidRPr="0016529C">
        <w:rPr>
          <w:rFonts w:ascii="Palatino Linotype" w:hAnsi="Palatino Linotype" w:cs="Arial"/>
          <w:i/>
          <w:iCs/>
          <w:sz w:val="22"/>
          <w:szCs w:val="22"/>
          <w:lang w:val="es-ES"/>
        </w:rPr>
        <w:t>(Énfasis añadido)</w:t>
      </w:r>
    </w:p>
    <w:p w:rsidR="0099020E" w:rsidRPr="0016529C" w:rsidRDefault="0099020E" w:rsidP="0099020E">
      <w:pPr>
        <w:spacing w:before="100" w:beforeAutospacing="1" w:after="100" w:afterAutospacing="1" w:line="360" w:lineRule="auto"/>
        <w:jc w:val="both"/>
        <w:rPr>
          <w:rFonts w:ascii="Palatino Linotype" w:hAnsi="Palatino Linotype" w:cs="Arial"/>
        </w:rPr>
      </w:pPr>
      <w:r w:rsidRPr="0016529C">
        <w:rPr>
          <w:rFonts w:ascii="Palatino Linotype" w:hAnsi="Palatino Linotype" w:cs="Arial"/>
        </w:rPr>
        <w:t xml:space="preserve">Por ello, la que suscribe estima que la publicidad de una fotografía sólo se justifica en aquellos casos en los que la misma se reproduce, a fin de identificar a una persona en razón de las </w:t>
      </w:r>
      <w:r w:rsidRPr="0016529C">
        <w:rPr>
          <w:rFonts w:ascii="Palatino Linotype" w:hAnsi="Palatino Linotype" w:cs="Arial"/>
          <w:iCs/>
          <w:lang w:val="es-ES"/>
        </w:rPr>
        <w:t>características</w:t>
      </w:r>
      <w:r w:rsidRPr="0016529C">
        <w:rPr>
          <w:rFonts w:ascii="Palatino Linotype" w:hAnsi="Palatino Linotype" w:cs="Arial"/>
        </w:rPr>
        <w:t xml:space="preserve"> propias del ejercicio de un cargo, empleo o comisión en el servicio público o </w:t>
      </w:r>
      <w:r w:rsidRPr="0016529C">
        <w:rPr>
          <w:rFonts w:ascii="Palatino Linotype" w:hAnsi="Palatino Linotype"/>
        </w:rPr>
        <w:t>bien</w:t>
      </w:r>
      <w:r w:rsidRPr="0016529C">
        <w:rPr>
          <w:rFonts w:ascii="Palatino Linotype" w:hAnsi="Palatino Linotype" w:cs="Arial"/>
        </w:rPr>
        <w:t xml:space="preserve"> para ocupar alguno de éstos. </w:t>
      </w:r>
    </w:p>
    <w:p w:rsidR="0099020E" w:rsidRPr="0016529C" w:rsidRDefault="0099020E" w:rsidP="0099020E">
      <w:pPr>
        <w:spacing w:before="100" w:beforeAutospacing="1" w:after="100" w:afterAutospacing="1" w:line="360" w:lineRule="auto"/>
        <w:jc w:val="both"/>
        <w:rPr>
          <w:rFonts w:ascii="Palatino Linotype" w:hAnsi="Palatino Linotype" w:cs="Arial"/>
        </w:rPr>
      </w:pPr>
      <w:r w:rsidRPr="0016529C">
        <w:rPr>
          <w:rFonts w:ascii="Palatino Linotype" w:hAnsi="Palatino Linotype" w:cs="Arial"/>
        </w:rPr>
        <w:t>Aunado a lo anterior, la publicidad de la fotografía de los servidores públicos precisados, permitiría otorgar certeza jurídica al ahora</w:t>
      </w:r>
      <w:r w:rsidRPr="0016529C">
        <w:rPr>
          <w:rFonts w:ascii="Palatino Linotype" w:hAnsi="Palatino Linotype" w:cs="Arial"/>
          <w:b/>
        </w:rPr>
        <w:t xml:space="preserve"> RECURRENTE</w:t>
      </w:r>
      <w:r w:rsidRPr="0016529C">
        <w:rPr>
          <w:rFonts w:ascii="Palatino Linotype" w:hAnsi="Palatino Linotype" w:cs="Arial"/>
        </w:rPr>
        <w:t xml:space="preserve"> de quien se desempeña en el </w:t>
      </w:r>
      <w:r w:rsidRPr="0016529C">
        <w:rPr>
          <w:rFonts w:ascii="Palatino Linotype" w:hAnsi="Palatino Linotype" w:cs="Arial"/>
          <w:iCs/>
          <w:lang w:val="es-ES"/>
        </w:rPr>
        <w:t>cargo</w:t>
      </w:r>
      <w:r w:rsidRPr="0016529C">
        <w:rPr>
          <w:rFonts w:ascii="Palatino Linotype" w:hAnsi="Palatino Linotype" w:cs="Arial"/>
        </w:rPr>
        <w:t xml:space="preserve"> público, atendiendo al principio consagrado en el artículo 9, fracción I de la Ley de la materia.</w:t>
      </w:r>
    </w:p>
    <w:p w:rsidR="0099020E" w:rsidRPr="0016529C" w:rsidRDefault="0099020E" w:rsidP="0099020E">
      <w:pPr>
        <w:spacing w:before="100" w:beforeAutospacing="1" w:after="100" w:afterAutospacing="1" w:line="360" w:lineRule="auto"/>
        <w:jc w:val="both"/>
        <w:rPr>
          <w:rFonts w:ascii="Palatino Linotype" w:hAnsi="Palatino Linotype" w:cs="Arial"/>
          <w:lang w:val="es-ES_tradnl"/>
        </w:rPr>
      </w:pPr>
      <w:r w:rsidRPr="0016529C">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16529C">
        <w:rPr>
          <w:rFonts w:ascii="Palatino Linotype" w:eastAsia="Arial Unicode MS" w:hAnsi="Palatino Linotype" w:cs="Arial"/>
        </w:rPr>
        <w:t>omitir, eliminar o suprimir la</w:t>
      </w:r>
      <w:r w:rsidRPr="0016529C">
        <w:rPr>
          <w:rFonts w:ascii="Palatino Linotype" w:hAnsi="Palatino Linotype"/>
          <w:color w:val="000000"/>
        </w:rPr>
        <w:t xml:space="preserve"> información estrictamente </w:t>
      </w:r>
      <w:r w:rsidRPr="0016529C">
        <w:rPr>
          <w:rFonts w:ascii="Palatino Linotype" w:hAnsi="Palatino Linotype"/>
          <w:b/>
          <w:color w:val="000000"/>
        </w:rPr>
        <w:t>confidencial</w:t>
      </w:r>
      <w:r w:rsidRPr="0016529C">
        <w:rPr>
          <w:rFonts w:ascii="Palatino Linotype" w:eastAsia="Arial Unicode MS" w:hAnsi="Palatino Linotype" w:cs="Arial"/>
        </w:rPr>
        <w:t xml:space="preserve">. En ese sentido, </w:t>
      </w:r>
      <w:r w:rsidRPr="0016529C">
        <w:rPr>
          <w:rFonts w:ascii="Palatino Linotype" w:hAnsi="Palatino Linotype" w:cs="Arial"/>
          <w:lang w:val="es-ES_tradnl"/>
        </w:rPr>
        <w:t xml:space="preserve">sólo podrán </w:t>
      </w:r>
      <w:r w:rsidRPr="0016529C">
        <w:rPr>
          <w:rFonts w:ascii="Palatino Linotype" w:hAnsi="Palatino Linotype" w:cs="Arial"/>
        </w:rPr>
        <w:t>ser</w:t>
      </w:r>
      <w:r w:rsidRPr="0016529C">
        <w:rPr>
          <w:rFonts w:ascii="Palatino Linotype" w:hAnsi="Palatino Linotype" w:cs="Arial"/>
          <w:lang w:val="es-ES_tradnl"/>
        </w:rPr>
        <w:t xml:space="preserve"> testados los datos que actualicen las hipótesis normativas previstas en dicho precepto legal, y </w:t>
      </w:r>
      <w:r w:rsidRPr="0016529C">
        <w:rPr>
          <w:rFonts w:ascii="Palatino Linotype" w:hAnsi="Palatino Linotype" w:cs="Arial"/>
          <w:lang w:val="es-ES_tradnl"/>
        </w:rPr>
        <w:lastRenderedPageBreak/>
        <w:t>deberá procederse a su clasificación mediante las formalidades de Ley, es decir,</w:t>
      </w:r>
      <w:r w:rsidRPr="0016529C">
        <w:rPr>
          <w:rFonts w:ascii="Palatino Linotype" w:hAnsi="Palatino Linotype" w:cs="Arial"/>
        </w:rPr>
        <w:t xml:space="preserve"> que el Comité de Transparencia del </w:t>
      </w:r>
      <w:r w:rsidRPr="0016529C">
        <w:rPr>
          <w:rFonts w:ascii="Palatino Linotype" w:hAnsi="Palatino Linotype" w:cs="Arial"/>
          <w:b/>
        </w:rPr>
        <w:t>SUJETO OBLIGADO</w:t>
      </w:r>
      <w:r w:rsidRPr="0016529C">
        <w:rPr>
          <w:rFonts w:ascii="Palatino Linotype" w:hAnsi="Palatino Linotype" w:cs="Arial"/>
        </w:rPr>
        <w:t xml:space="preserve"> emita el Acuerdo de Clasificación correspondiente</w:t>
      </w:r>
      <w:r w:rsidRPr="0016529C">
        <w:rPr>
          <w:rFonts w:ascii="Palatino Linotype" w:hAnsi="Palatino Linotype" w:cs="Arial"/>
          <w:lang w:val="es-ES_tradnl"/>
        </w:rPr>
        <w:t xml:space="preserve"> debidamente fundado y motivado, en el cual se</w:t>
      </w:r>
      <w:r w:rsidRPr="0016529C">
        <w:rPr>
          <w:rFonts w:ascii="Palatino Linotype" w:hAnsi="Palatino Linotype" w:cs="Arial"/>
        </w:rPr>
        <w:t xml:space="preserve"> sustente la versión pública, </w:t>
      </w:r>
      <w:r w:rsidRPr="0016529C">
        <w:rPr>
          <w:rFonts w:ascii="Palatino Linotype" w:hAnsi="Palatino Linotype" w:cs="Arial"/>
          <w:lang w:val="es-ES_tradnl"/>
        </w:rPr>
        <w:t xml:space="preserve">en </w:t>
      </w:r>
      <w:r w:rsidRPr="0016529C">
        <w:rPr>
          <w:rFonts w:ascii="Palatino Linotype" w:hAnsi="Palatino Linotype" w:cs="Arial"/>
          <w:noProof/>
          <w:lang w:eastAsia="es-MX"/>
        </w:rPr>
        <w:t>términos</w:t>
      </w:r>
      <w:r w:rsidRPr="0016529C">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99020E" w:rsidRPr="0016529C" w:rsidRDefault="0099020E" w:rsidP="0099020E">
      <w:pPr>
        <w:spacing w:before="120" w:after="120"/>
        <w:ind w:left="709" w:right="709"/>
        <w:jc w:val="center"/>
        <w:rPr>
          <w:rFonts w:ascii="Palatino Linotype" w:hAnsi="Palatino Linotype" w:cs="Arial"/>
          <w:b/>
          <w:i/>
          <w:sz w:val="22"/>
        </w:rPr>
      </w:pPr>
      <w:r w:rsidRPr="0016529C">
        <w:rPr>
          <w:rFonts w:ascii="Palatino Linotype" w:hAnsi="Palatino Linotype" w:cs="Arial"/>
          <w:b/>
          <w:i/>
          <w:sz w:val="22"/>
        </w:rPr>
        <w:t>Ley de Transparencia y Acceso a la Información Pública del Estado de México y Municipios</w:t>
      </w:r>
    </w:p>
    <w:p w:rsidR="0099020E" w:rsidRPr="0016529C" w:rsidRDefault="0099020E" w:rsidP="0099020E">
      <w:pPr>
        <w:autoSpaceDE w:val="0"/>
        <w:autoSpaceDN w:val="0"/>
        <w:adjustRightInd w:val="0"/>
        <w:spacing w:before="120" w:after="120"/>
        <w:ind w:left="709" w:right="709"/>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w:t>
      </w:r>
      <w:r w:rsidRPr="0016529C">
        <w:rPr>
          <w:rFonts w:ascii="Palatino Linotype" w:hAnsi="Palatino Linotype" w:cs="Arial"/>
          <w:b/>
          <w:i/>
          <w:sz w:val="22"/>
          <w:szCs w:val="22"/>
          <w:lang w:eastAsia="es-MX"/>
        </w:rPr>
        <w:t xml:space="preserve">Artículo 49. </w:t>
      </w:r>
      <w:r w:rsidRPr="0016529C">
        <w:rPr>
          <w:rFonts w:ascii="Palatino Linotype" w:hAnsi="Palatino Linotype" w:cs="Arial"/>
          <w:i/>
          <w:sz w:val="22"/>
          <w:szCs w:val="22"/>
          <w:lang w:eastAsia="es-MX"/>
        </w:rPr>
        <w:t xml:space="preserve">Los </w:t>
      </w:r>
      <w:r w:rsidRPr="0016529C">
        <w:rPr>
          <w:rFonts w:ascii="Palatino Linotype" w:hAnsi="Palatino Linotype" w:cs="Arial"/>
          <w:i/>
          <w:sz w:val="22"/>
        </w:rPr>
        <w:t>Comités</w:t>
      </w:r>
      <w:r w:rsidRPr="0016529C">
        <w:rPr>
          <w:rFonts w:ascii="Palatino Linotype" w:hAnsi="Palatino Linotype" w:cs="Arial"/>
          <w:i/>
          <w:sz w:val="22"/>
          <w:szCs w:val="22"/>
          <w:lang w:eastAsia="es-MX"/>
        </w:rPr>
        <w:t xml:space="preserve"> de </w:t>
      </w:r>
      <w:r w:rsidRPr="0016529C">
        <w:rPr>
          <w:rFonts w:ascii="Palatino Linotype" w:hAnsi="Palatino Linotype" w:cs="Arial"/>
          <w:i/>
          <w:sz w:val="22"/>
          <w:lang w:eastAsia="es-MX"/>
        </w:rPr>
        <w:t>Transparencia</w:t>
      </w:r>
      <w:r w:rsidRPr="0016529C">
        <w:rPr>
          <w:rFonts w:ascii="Palatino Linotype" w:hAnsi="Palatino Linotype" w:cs="Arial"/>
          <w:i/>
          <w:sz w:val="22"/>
          <w:szCs w:val="22"/>
          <w:lang w:eastAsia="es-MX"/>
        </w:rPr>
        <w:t xml:space="preserve"> </w:t>
      </w:r>
      <w:r w:rsidRPr="0016529C">
        <w:rPr>
          <w:rFonts w:ascii="Palatino Linotype" w:hAnsi="Palatino Linotype"/>
          <w:i/>
          <w:sz w:val="22"/>
          <w:szCs w:val="22"/>
        </w:rPr>
        <w:t>tendrán</w:t>
      </w:r>
      <w:r w:rsidRPr="0016529C">
        <w:rPr>
          <w:rFonts w:ascii="Palatino Linotype" w:hAnsi="Palatino Linotype" w:cs="Arial"/>
          <w:i/>
          <w:sz w:val="22"/>
          <w:szCs w:val="22"/>
          <w:lang w:eastAsia="es-MX"/>
        </w:rPr>
        <w:t xml:space="preserve"> las siguientes atribuciones:</w:t>
      </w:r>
    </w:p>
    <w:p w:rsidR="0099020E" w:rsidRPr="0016529C" w:rsidRDefault="0099020E" w:rsidP="0099020E">
      <w:pPr>
        <w:autoSpaceDE w:val="0"/>
        <w:autoSpaceDN w:val="0"/>
        <w:adjustRightInd w:val="0"/>
        <w:spacing w:before="120" w:after="120"/>
        <w:ind w:left="709" w:right="709"/>
        <w:jc w:val="both"/>
        <w:rPr>
          <w:rFonts w:ascii="Palatino Linotype" w:hAnsi="Palatino Linotype" w:cs="Arial"/>
          <w:i/>
          <w:sz w:val="22"/>
          <w:szCs w:val="22"/>
          <w:lang w:eastAsia="es-MX"/>
        </w:rPr>
      </w:pPr>
      <w:r w:rsidRPr="0016529C">
        <w:rPr>
          <w:rFonts w:ascii="Palatino Linotype" w:hAnsi="Palatino Linotype" w:cs="Arial"/>
          <w:b/>
          <w:i/>
          <w:sz w:val="22"/>
          <w:szCs w:val="22"/>
          <w:lang w:eastAsia="es-MX"/>
        </w:rPr>
        <w:t>VIII.</w:t>
      </w:r>
      <w:r w:rsidRPr="0016529C">
        <w:rPr>
          <w:rFonts w:ascii="Palatino Linotype" w:hAnsi="Palatino Linotype" w:cs="Arial"/>
          <w:i/>
          <w:sz w:val="22"/>
          <w:szCs w:val="22"/>
          <w:lang w:eastAsia="es-MX"/>
        </w:rPr>
        <w:t xml:space="preserve"> Aprobar, </w:t>
      </w:r>
      <w:r w:rsidRPr="0016529C">
        <w:rPr>
          <w:rFonts w:ascii="Palatino Linotype" w:hAnsi="Palatino Linotype" w:cs="Arial"/>
          <w:i/>
          <w:sz w:val="22"/>
        </w:rPr>
        <w:t>modificar</w:t>
      </w:r>
      <w:r w:rsidRPr="0016529C">
        <w:rPr>
          <w:rFonts w:ascii="Palatino Linotype" w:hAnsi="Palatino Linotype" w:cs="Arial"/>
          <w:i/>
          <w:sz w:val="22"/>
          <w:szCs w:val="22"/>
          <w:lang w:eastAsia="es-MX"/>
        </w:rPr>
        <w:t xml:space="preserve"> o revocar la clasificación de la información;</w:t>
      </w:r>
    </w:p>
    <w:p w:rsidR="0099020E" w:rsidRPr="0016529C" w:rsidRDefault="0099020E" w:rsidP="0099020E">
      <w:pPr>
        <w:autoSpaceDE w:val="0"/>
        <w:autoSpaceDN w:val="0"/>
        <w:adjustRightInd w:val="0"/>
        <w:spacing w:before="120" w:after="120"/>
        <w:ind w:left="709" w:right="709"/>
        <w:jc w:val="both"/>
        <w:rPr>
          <w:rFonts w:ascii="Palatino Linotype" w:hAnsi="Palatino Linotype" w:cs="Arial"/>
          <w:i/>
          <w:sz w:val="22"/>
          <w:szCs w:val="22"/>
          <w:lang w:eastAsia="es-MX"/>
        </w:rPr>
      </w:pPr>
      <w:r w:rsidRPr="0016529C">
        <w:rPr>
          <w:rFonts w:ascii="Palatino Linotype" w:hAnsi="Palatino Linotype" w:cs="Arial"/>
          <w:b/>
          <w:i/>
          <w:sz w:val="22"/>
          <w:szCs w:val="22"/>
          <w:lang w:eastAsia="es-MX"/>
        </w:rPr>
        <w:t>Artículo 132.</w:t>
      </w:r>
      <w:r w:rsidRPr="0016529C">
        <w:rPr>
          <w:rFonts w:ascii="Palatino Linotype" w:hAnsi="Palatino Linotype" w:cs="Arial"/>
          <w:i/>
          <w:sz w:val="22"/>
          <w:szCs w:val="22"/>
          <w:lang w:eastAsia="es-MX"/>
        </w:rPr>
        <w:t xml:space="preserve"> La </w:t>
      </w:r>
      <w:r w:rsidRPr="0016529C">
        <w:rPr>
          <w:rFonts w:ascii="Palatino Linotype" w:hAnsi="Palatino Linotype" w:cs="Arial"/>
          <w:i/>
          <w:sz w:val="22"/>
          <w:lang w:eastAsia="es-MX"/>
        </w:rPr>
        <w:t>clasificación</w:t>
      </w:r>
      <w:r w:rsidRPr="0016529C">
        <w:rPr>
          <w:rFonts w:ascii="Palatino Linotype" w:hAnsi="Palatino Linotype" w:cs="Arial"/>
          <w:i/>
          <w:sz w:val="22"/>
          <w:szCs w:val="22"/>
          <w:lang w:eastAsia="es-MX"/>
        </w:rPr>
        <w:t xml:space="preserve"> de la información se llevará a cabo en el momento en que:</w:t>
      </w:r>
    </w:p>
    <w:p w:rsidR="0099020E" w:rsidRPr="0016529C" w:rsidRDefault="0099020E" w:rsidP="0099020E">
      <w:pPr>
        <w:autoSpaceDE w:val="0"/>
        <w:autoSpaceDN w:val="0"/>
        <w:adjustRightInd w:val="0"/>
        <w:spacing w:before="120" w:after="120"/>
        <w:ind w:left="709" w:right="709"/>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w:t>
      </w:r>
    </w:p>
    <w:p w:rsidR="0099020E" w:rsidRPr="0016529C" w:rsidRDefault="0099020E" w:rsidP="0099020E">
      <w:pPr>
        <w:autoSpaceDE w:val="0"/>
        <w:autoSpaceDN w:val="0"/>
        <w:adjustRightInd w:val="0"/>
        <w:spacing w:before="120" w:after="120"/>
        <w:ind w:left="709" w:right="709"/>
        <w:jc w:val="both"/>
        <w:rPr>
          <w:rFonts w:ascii="Palatino Linotype" w:hAnsi="Palatino Linotype" w:cs="Arial"/>
          <w:i/>
          <w:sz w:val="22"/>
          <w:szCs w:val="22"/>
          <w:lang w:eastAsia="es-MX"/>
        </w:rPr>
      </w:pPr>
      <w:r w:rsidRPr="0016529C">
        <w:rPr>
          <w:rFonts w:ascii="Palatino Linotype" w:hAnsi="Palatino Linotype" w:cs="Arial"/>
          <w:b/>
          <w:i/>
          <w:sz w:val="22"/>
          <w:szCs w:val="22"/>
          <w:lang w:eastAsia="es-MX"/>
        </w:rPr>
        <w:t>II.</w:t>
      </w:r>
      <w:r w:rsidRPr="0016529C">
        <w:rPr>
          <w:rFonts w:ascii="Palatino Linotype" w:hAnsi="Palatino Linotype" w:cs="Arial"/>
          <w:i/>
          <w:sz w:val="22"/>
          <w:szCs w:val="22"/>
          <w:lang w:eastAsia="es-MX"/>
        </w:rPr>
        <w:t xml:space="preserve"> Se determine </w:t>
      </w:r>
      <w:r w:rsidRPr="0016529C">
        <w:rPr>
          <w:rFonts w:ascii="Palatino Linotype" w:hAnsi="Palatino Linotype" w:cs="Arial"/>
          <w:i/>
          <w:sz w:val="22"/>
          <w:lang w:eastAsia="es-MX"/>
        </w:rPr>
        <w:t>mediante</w:t>
      </w:r>
      <w:r w:rsidRPr="0016529C">
        <w:rPr>
          <w:rFonts w:ascii="Palatino Linotype" w:hAnsi="Palatino Linotype" w:cs="Arial"/>
          <w:i/>
          <w:sz w:val="22"/>
          <w:szCs w:val="22"/>
          <w:lang w:eastAsia="es-MX"/>
        </w:rPr>
        <w:t xml:space="preserve"> resolución de autoridad competente; o</w:t>
      </w:r>
    </w:p>
    <w:p w:rsidR="0099020E" w:rsidRPr="0016529C" w:rsidRDefault="0099020E" w:rsidP="0099020E">
      <w:pPr>
        <w:autoSpaceDE w:val="0"/>
        <w:autoSpaceDN w:val="0"/>
        <w:adjustRightInd w:val="0"/>
        <w:spacing w:before="120" w:after="120"/>
        <w:ind w:left="709" w:right="709"/>
        <w:jc w:val="both"/>
        <w:rPr>
          <w:rFonts w:ascii="Palatino Linotype" w:hAnsi="Palatino Linotype" w:cs="Arial"/>
          <w:i/>
          <w:sz w:val="22"/>
          <w:szCs w:val="22"/>
          <w:lang w:eastAsia="es-MX"/>
        </w:rPr>
      </w:pPr>
      <w:r w:rsidRPr="0016529C">
        <w:rPr>
          <w:rFonts w:ascii="Palatino Linotype" w:hAnsi="Palatino Linotype" w:cs="Arial"/>
          <w:b/>
          <w:i/>
          <w:sz w:val="22"/>
          <w:szCs w:val="22"/>
          <w:lang w:eastAsia="es-MX"/>
        </w:rPr>
        <w:t>III</w:t>
      </w:r>
      <w:r w:rsidRPr="0016529C">
        <w:rPr>
          <w:rFonts w:ascii="Palatino Linotype" w:hAnsi="Palatino Linotype" w:cs="Arial"/>
          <w:i/>
          <w:sz w:val="22"/>
          <w:szCs w:val="22"/>
          <w:lang w:eastAsia="es-MX"/>
        </w:rPr>
        <w:t xml:space="preserve">. Se generen </w:t>
      </w:r>
      <w:r w:rsidRPr="0016529C">
        <w:rPr>
          <w:rFonts w:ascii="Palatino Linotype" w:hAnsi="Palatino Linotype" w:cs="Arial"/>
          <w:i/>
          <w:sz w:val="22"/>
          <w:lang w:eastAsia="es-MX"/>
        </w:rPr>
        <w:t>versiones</w:t>
      </w:r>
      <w:r w:rsidRPr="0016529C">
        <w:rPr>
          <w:rFonts w:ascii="Palatino Linotype" w:hAnsi="Palatino Linotype" w:cs="Arial"/>
          <w:i/>
          <w:sz w:val="22"/>
          <w:szCs w:val="22"/>
          <w:lang w:eastAsia="es-MX"/>
        </w:rPr>
        <w:t xml:space="preserve"> públicas para dar cumplimiento a las obligaciones de transparencia previstas en esta Ley.”</w:t>
      </w:r>
    </w:p>
    <w:p w:rsidR="0099020E" w:rsidRPr="0016529C" w:rsidRDefault="0099020E" w:rsidP="0099020E">
      <w:pPr>
        <w:spacing w:before="160" w:after="160"/>
        <w:ind w:left="709" w:right="709"/>
        <w:jc w:val="center"/>
        <w:rPr>
          <w:rFonts w:ascii="Palatino Linotype" w:hAnsi="Palatino Linotype" w:cs="Arial"/>
          <w:b/>
          <w:i/>
          <w:sz w:val="22"/>
          <w:szCs w:val="22"/>
          <w:lang w:eastAsia="es-MX"/>
        </w:rPr>
      </w:pPr>
      <w:r w:rsidRPr="0016529C">
        <w:rPr>
          <w:rFonts w:ascii="Palatino Linotype" w:hAnsi="Palatino Linotype" w:cs="Arial"/>
          <w:b/>
          <w:i/>
          <w:sz w:val="22"/>
          <w:szCs w:val="22"/>
          <w:lang w:eastAsia="es-MX"/>
        </w:rPr>
        <w:t xml:space="preserve">Lineamientos Generales en materia de Clasificación y Desclasificación de la </w:t>
      </w:r>
      <w:r w:rsidRPr="0016529C">
        <w:rPr>
          <w:rFonts w:ascii="Palatino Linotype" w:hAnsi="Palatino Linotype" w:cs="Arial"/>
          <w:b/>
          <w:i/>
          <w:sz w:val="22"/>
        </w:rPr>
        <w:t>Información, así como para la elaboración de Versiones Públicas</w:t>
      </w:r>
    </w:p>
    <w:p w:rsidR="0099020E" w:rsidRPr="0016529C" w:rsidRDefault="0099020E" w:rsidP="0099020E">
      <w:pPr>
        <w:autoSpaceDE w:val="0"/>
        <w:autoSpaceDN w:val="0"/>
        <w:adjustRightInd w:val="0"/>
        <w:spacing w:before="120" w:after="120"/>
        <w:ind w:left="709" w:right="709"/>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w:t>
      </w:r>
      <w:r w:rsidRPr="0016529C">
        <w:rPr>
          <w:rFonts w:ascii="Palatino Linotype" w:hAnsi="Palatino Linotype" w:cs="Arial"/>
          <w:b/>
          <w:i/>
          <w:sz w:val="22"/>
          <w:szCs w:val="22"/>
          <w:lang w:eastAsia="es-MX"/>
        </w:rPr>
        <w:t>Segundo.-</w:t>
      </w:r>
      <w:r w:rsidRPr="0016529C">
        <w:rPr>
          <w:rFonts w:ascii="Palatino Linotype" w:hAnsi="Palatino Linotype" w:cs="Arial"/>
          <w:i/>
          <w:sz w:val="22"/>
          <w:szCs w:val="22"/>
          <w:lang w:eastAsia="es-MX"/>
        </w:rPr>
        <w:t xml:space="preserve"> Para </w:t>
      </w:r>
      <w:r w:rsidRPr="0016529C">
        <w:rPr>
          <w:rFonts w:ascii="Palatino Linotype" w:hAnsi="Palatino Linotype" w:cs="Arial"/>
          <w:i/>
          <w:sz w:val="22"/>
          <w:lang w:eastAsia="es-MX"/>
        </w:rPr>
        <w:t>efectos</w:t>
      </w:r>
      <w:r w:rsidRPr="0016529C">
        <w:rPr>
          <w:rFonts w:ascii="Palatino Linotype" w:hAnsi="Palatino Linotype" w:cs="Arial"/>
          <w:i/>
          <w:sz w:val="22"/>
          <w:szCs w:val="22"/>
          <w:lang w:eastAsia="es-MX"/>
        </w:rPr>
        <w:t xml:space="preserve"> de los </w:t>
      </w:r>
      <w:r w:rsidRPr="0016529C">
        <w:rPr>
          <w:rFonts w:ascii="Palatino Linotype" w:hAnsi="Palatino Linotype" w:cs="Arial"/>
          <w:i/>
          <w:sz w:val="22"/>
        </w:rPr>
        <w:t>presentes</w:t>
      </w:r>
      <w:r w:rsidRPr="0016529C">
        <w:rPr>
          <w:rFonts w:ascii="Palatino Linotype" w:hAnsi="Palatino Linotype" w:cs="Arial"/>
          <w:i/>
          <w:sz w:val="22"/>
          <w:szCs w:val="22"/>
          <w:lang w:eastAsia="es-MX"/>
        </w:rPr>
        <w:t xml:space="preserve"> Lineamientos Generales, se entenderá por:</w:t>
      </w:r>
    </w:p>
    <w:p w:rsidR="0099020E" w:rsidRPr="0016529C" w:rsidRDefault="0099020E" w:rsidP="0099020E">
      <w:pPr>
        <w:autoSpaceDE w:val="0"/>
        <w:autoSpaceDN w:val="0"/>
        <w:adjustRightInd w:val="0"/>
        <w:spacing w:before="120" w:after="120"/>
        <w:ind w:left="709" w:right="709"/>
        <w:jc w:val="both"/>
        <w:rPr>
          <w:rFonts w:ascii="Palatino Linotype" w:hAnsi="Palatino Linotype" w:cs="Arial"/>
          <w:i/>
          <w:sz w:val="22"/>
          <w:szCs w:val="22"/>
          <w:lang w:eastAsia="es-MX"/>
        </w:rPr>
      </w:pPr>
      <w:r w:rsidRPr="0016529C">
        <w:rPr>
          <w:rFonts w:ascii="Palatino Linotype" w:hAnsi="Palatino Linotype" w:cs="Arial"/>
          <w:b/>
          <w:i/>
          <w:sz w:val="22"/>
          <w:szCs w:val="22"/>
          <w:lang w:eastAsia="es-MX"/>
        </w:rPr>
        <w:t>XVIII.</w:t>
      </w:r>
      <w:r w:rsidRPr="0016529C">
        <w:rPr>
          <w:rFonts w:ascii="Palatino Linotype" w:hAnsi="Palatino Linotype" w:cs="Arial"/>
          <w:i/>
          <w:sz w:val="22"/>
          <w:szCs w:val="22"/>
          <w:lang w:eastAsia="es-MX"/>
        </w:rPr>
        <w:t xml:space="preserve"> </w:t>
      </w:r>
      <w:r w:rsidRPr="0016529C">
        <w:rPr>
          <w:rFonts w:ascii="Palatino Linotype" w:hAnsi="Palatino Linotype" w:cs="Arial"/>
          <w:b/>
          <w:i/>
          <w:sz w:val="22"/>
          <w:szCs w:val="22"/>
          <w:lang w:eastAsia="es-MX"/>
        </w:rPr>
        <w:t>Versión pública:</w:t>
      </w:r>
      <w:r w:rsidRPr="0016529C">
        <w:rPr>
          <w:rFonts w:ascii="Palatino Linotype" w:hAnsi="Palatino Linotype" w:cs="Arial"/>
          <w:i/>
          <w:sz w:val="22"/>
          <w:szCs w:val="22"/>
          <w:lang w:eastAsia="es-MX"/>
        </w:rPr>
        <w:t xml:space="preserve"> El </w:t>
      </w:r>
      <w:r w:rsidRPr="0016529C">
        <w:rPr>
          <w:rFonts w:ascii="Palatino Linotype" w:hAnsi="Palatino Linotype" w:cs="Arial"/>
          <w:bCs/>
          <w:i/>
          <w:noProof/>
          <w:sz w:val="22"/>
        </w:rPr>
        <w:t>documento</w:t>
      </w:r>
      <w:r w:rsidRPr="0016529C">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16529C">
        <w:rPr>
          <w:rFonts w:ascii="Palatino Linotype" w:hAnsi="Palatino Linotype" w:cs="Arial"/>
          <w:b/>
          <w:i/>
          <w:sz w:val="22"/>
          <w:szCs w:val="22"/>
          <w:u w:val="single"/>
          <w:lang w:eastAsia="es-MX"/>
        </w:rPr>
        <w:t>fundando y motivando la</w:t>
      </w:r>
      <w:r w:rsidRPr="0016529C">
        <w:rPr>
          <w:rFonts w:ascii="Palatino Linotype" w:hAnsi="Palatino Linotype" w:cs="Arial"/>
          <w:i/>
          <w:sz w:val="22"/>
          <w:szCs w:val="22"/>
          <w:lang w:eastAsia="es-MX"/>
        </w:rPr>
        <w:t xml:space="preserve"> reserva o </w:t>
      </w:r>
      <w:r w:rsidRPr="0016529C">
        <w:rPr>
          <w:rFonts w:ascii="Palatino Linotype" w:hAnsi="Palatino Linotype" w:cs="Arial"/>
          <w:b/>
          <w:i/>
          <w:sz w:val="22"/>
          <w:szCs w:val="22"/>
          <w:u w:val="single"/>
          <w:lang w:eastAsia="es-MX"/>
        </w:rPr>
        <w:t>confidencialidad</w:t>
      </w:r>
      <w:r w:rsidRPr="0016529C">
        <w:rPr>
          <w:rFonts w:ascii="Palatino Linotype" w:hAnsi="Palatino Linotype" w:cs="Arial"/>
          <w:i/>
          <w:sz w:val="22"/>
          <w:szCs w:val="22"/>
          <w:lang w:eastAsia="es-MX"/>
        </w:rPr>
        <w:t xml:space="preserve">, a través de la resolución que para tal efecto emita el </w:t>
      </w:r>
      <w:r w:rsidRPr="0016529C">
        <w:rPr>
          <w:rFonts w:ascii="Palatino Linotype" w:hAnsi="Palatino Linotype" w:cs="Arial"/>
          <w:bCs/>
          <w:i/>
          <w:noProof/>
          <w:sz w:val="22"/>
        </w:rPr>
        <w:t>Comité</w:t>
      </w:r>
      <w:r w:rsidRPr="0016529C">
        <w:rPr>
          <w:rFonts w:ascii="Palatino Linotype" w:hAnsi="Palatino Linotype" w:cs="Arial"/>
          <w:i/>
          <w:sz w:val="22"/>
          <w:szCs w:val="22"/>
          <w:lang w:eastAsia="es-MX"/>
        </w:rPr>
        <w:t xml:space="preserve"> de Transparencia.</w:t>
      </w:r>
    </w:p>
    <w:p w:rsidR="0099020E" w:rsidRPr="0016529C" w:rsidRDefault="0099020E" w:rsidP="0099020E">
      <w:pPr>
        <w:autoSpaceDE w:val="0"/>
        <w:autoSpaceDN w:val="0"/>
        <w:adjustRightInd w:val="0"/>
        <w:spacing w:before="120" w:after="120"/>
        <w:ind w:left="709" w:right="709"/>
        <w:jc w:val="both"/>
        <w:rPr>
          <w:rFonts w:ascii="Palatino Linotype" w:hAnsi="Palatino Linotype" w:cs="Arial"/>
          <w:i/>
          <w:sz w:val="22"/>
          <w:szCs w:val="22"/>
          <w:lang w:eastAsia="es-MX"/>
        </w:rPr>
      </w:pPr>
      <w:r w:rsidRPr="0016529C">
        <w:rPr>
          <w:rFonts w:ascii="Palatino Linotype" w:hAnsi="Palatino Linotype" w:cs="Arial"/>
          <w:b/>
          <w:i/>
          <w:sz w:val="22"/>
          <w:szCs w:val="22"/>
          <w:lang w:eastAsia="es-MX"/>
        </w:rPr>
        <w:t>Cuarto.</w:t>
      </w:r>
      <w:r w:rsidRPr="0016529C">
        <w:rPr>
          <w:rFonts w:ascii="Palatino Linotype" w:hAnsi="Palatino Linotype" w:cs="Arial"/>
          <w:i/>
          <w:sz w:val="22"/>
          <w:szCs w:val="22"/>
          <w:lang w:eastAsia="es-MX"/>
        </w:rPr>
        <w:t xml:space="preserve"> Para clasificar la información como reservada o confidencial, de manera total o parcial, el </w:t>
      </w:r>
      <w:r w:rsidRPr="0016529C">
        <w:rPr>
          <w:rFonts w:ascii="Palatino Linotype" w:hAnsi="Palatino Linotype" w:cs="Arial"/>
          <w:i/>
          <w:sz w:val="22"/>
          <w:lang w:eastAsia="es-MX"/>
        </w:rPr>
        <w:t>titular</w:t>
      </w:r>
      <w:r w:rsidRPr="0016529C">
        <w:rPr>
          <w:rFonts w:ascii="Palatino Linotype" w:hAnsi="Palatino Linotype" w:cs="Arial"/>
          <w:i/>
          <w:sz w:val="22"/>
          <w:szCs w:val="22"/>
          <w:lang w:eastAsia="es-MX"/>
        </w:rPr>
        <w:t xml:space="preserve"> del </w:t>
      </w:r>
      <w:r w:rsidRPr="0016529C">
        <w:rPr>
          <w:rFonts w:ascii="Palatino Linotype" w:hAnsi="Palatino Linotype" w:cs="Arial"/>
          <w:bCs/>
          <w:i/>
          <w:noProof/>
          <w:sz w:val="22"/>
        </w:rPr>
        <w:t>área</w:t>
      </w:r>
      <w:r w:rsidRPr="0016529C">
        <w:rPr>
          <w:rFonts w:ascii="Palatino Linotype" w:hAnsi="Palatino Linotype" w:cs="Arial"/>
          <w:i/>
          <w:sz w:val="22"/>
          <w:szCs w:val="22"/>
          <w:lang w:eastAsia="es-MX"/>
        </w:rPr>
        <w:t xml:space="preserve"> del sujeto </w:t>
      </w:r>
      <w:r w:rsidRPr="0016529C">
        <w:rPr>
          <w:rFonts w:ascii="Palatino Linotype" w:hAnsi="Palatino Linotype" w:cs="Arial"/>
          <w:i/>
          <w:sz w:val="22"/>
        </w:rPr>
        <w:t>obligado</w:t>
      </w:r>
      <w:r w:rsidRPr="0016529C">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w:t>
      </w:r>
      <w:r w:rsidRPr="0016529C">
        <w:rPr>
          <w:rFonts w:ascii="Palatino Linotype" w:hAnsi="Palatino Linotype" w:cs="Arial"/>
          <w:i/>
          <w:sz w:val="22"/>
          <w:szCs w:val="22"/>
          <w:lang w:eastAsia="es-MX"/>
        </w:rPr>
        <w:lastRenderedPageBreak/>
        <w:t>ámbito de sus respectivas competencias, en tanto estas últimas no contravengan lo dispuesto en la Ley General.</w:t>
      </w:r>
    </w:p>
    <w:p w:rsidR="0099020E" w:rsidRPr="0016529C" w:rsidRDefault="0099020E" w:rsidP="0099020E">
      <w:pPr>
        <w:autoSpaceDE w:val="0"/>
        <w:autoSpaceDN w:val="0"/>
        <w:adjustRightInd w:val="0"/>
        <w:spacing w:before="120" w:after="120"/>
        <w:ind w:left="709" w:right="709"/>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 xml:space="preserve">Los sujetos obligados deberán aplicar, de manera estricta, las excepciones al derecho de acceso a la </w:t>
      </w:r>
      <w:r w:rsidRPr="0016529C">
        <w:rPr>
          <w:rFonts w:ascii="Palatino Linotype" w:hAnsi="Palatino Linotype" w:cs="Arial"/>
          <w:bCs/>
          <w:i/>
          <w:noProof/>
          <w:sz w:val="22"/>
        </w:rPr>
        <w:t>información</w:t>
      </w:r>
      <w:r w:rsidRPr="0016529C">
        <w:rPr>
          <w:rFonts w:ascii="Palatino Linotype" w:hAnsi="Palatino Linotype" w:cs="Arial"/>
          <w:i/>
          <w:sz w:val="22"/>
          <w:szCs w:val="22"/>
          <w:lang w:eastAsia="es-MX"/>
        </w:rPr>
        <w:t xml:space="preserve"> y sólo </w:t>
      </w:r>
      <w:r w:rsidRPr="0016529C">
        <w:rPr>
          <w:rFonts w:ascii="Palatino Linotype" w:hAnsi="Palatino Linotype" w:cs="Arial"/>
          <w:i/>
          <w:sz w:val="22"/>
        </w:rPr>
        <w:t>podrán</w:t>
      </w:r>
      <w:r w:rsidRPr="0016529C">
        <w:rPr>
          <w:rFonts w:ascii="Palatino Linotype" w:hAnsi="Palatino Linotype" w:cs="Arial"/>
          <w:i/>
          <w:sz w:val="22"/>
          <w:szCs w:val="22"/>
          <w:lang w:eastAsia="es-MX"/>
        </w:rPr>
        <w:t xml:space="preserve"> invocarlas cuando acrediten su procedencia.</w:t>
      </w:r>
    </w:p>
    <w:p w:rsidR="0099020E" w:rsidRPr="0016529C" w:rsidRDefault="0099020E" w:rsidP="0099020E">
      <w:pPr>
        <w:autoSpaceDE w:val="0"/>
        <w:autoSpaceDN w:val="0"/>
        <w:adjustRightInd w:val="0"/>
        <w:spacing w:before="120" w:after="120"/>
        <w:ind w:left="709" w:right="709"/>
        <w:jc w:val="both"/>
        <w:rPr>
          <w:rFonts w:ascii="Palatino Linotype" w:hAnsi="Palatino Linotype" w:cs="Arial"/>
          <w:i/>
          <w:sz w:val="22"/>
          <w:szCs w:val="22"/>
          <w:lang w:eastAsia="es-MX"/>
        </w:rPr>
      </w:pPr>
      <w:r w:rsidRPr="0016529C">
        <w:rPr>
          <w:rFonts w:ascii="Palatino Linotype" w:hAnsi="Palatino Linotype" w:cs="Arial"/>
          <w:b/>
          <w:i/>
          <w:sz w:val="22"/>
          <w:szCs w:val="22"/>
          <w:lang w:eastAsia="es-MX"/>
        </w:rPr>
        <w:t>Quinto.</w:t>
      </w:r>
      <w:r w:rsidRPr="0016529C">
        <w:rPr>
          <w:rFonts w:ascii="Palatino Linotype" w:hAnsi="Palatino Linotype" w:cs="Arial"/>
          <w:i/>
          <w:sz w:val="22"/>
          <w:szCs w:val="22"/>
          <w:lang w:eastAsia="es-MX"/>
        </w:rPr>
        <w:t xml:space="preserve"> La carga de </w:t>
      </w:r>
      <w:r w:rsidRPr="0016529C">
        <w:rPr>
          <w:rFonts w:ascii="Palatino Linotype" w:hAnsi="Palatino Linotype" w:cs="Arial"/>
          <w:i/>
          <w:sz w:val="22"/>
          <w:lang w:eastAsia="es-MX"/>
        </w:rPr>
        <w:t>la</w:t>
      </w:r>
      <w:r w:rsidRPr="0016529C">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16529C">
        <w:rPr>
          <w:rFonts w:ascii="Palatino Linotype" w:hAnsi="Palatino Linotype" w:cs="Arial"/>
          <w:i/>
          <w:sz w:val="22"/>
        </w:rPr>
        <w:t>corresponderá</w:t>
      </w:r>
      <w:r w:rsidRPr="0016529C">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99020E" w:rsidRPr="0016529C" w:rsidRDefault="0099020E" w:rsidP="0099020E">
      <w:pPr>
        <w:autoSpaceDE w:val="0"/>
        <w:autoSpaceDN w:val="0"/>
        <w:adjustRightInd w:val="0"/>
        <w:spacing w:before="120" w:after="120"/>
        <w:ind w:left="709" w:right="709"/>
        <w:jc w:val="both"/>
        <w:rPr>
          <w:rFonts w:ascii="Palatino Linotype" w:hAnsi="Palatino Linotype" w:cs="Arial"/>
          <w:i/>
          <w:sz w:val="22"/>
          <w:szCs w:val="22"/>
          <w:lang w:eastAsia="es-MX"/>
        </w:rPr>
      </w:pPr>
      <w:r w:rsidRPr="0016529C">
        <w:rPr>
          <w:rFonts w:ascii="Palatino Linotype" w:hAnsi="Palatino Linotype" w:cs="Arial"/>
          <w:b/>
          <w:i/>
          <w:sz w:val="22"/>
          <w:szCs w:val="22"/>
          <w:lang w:eastAsia="es-MX"/>
        </w:rPr>
        <w:t>Sexto.</w:t>
      </w:r>
      <w:r w:rsidRPr="0016529C">
        <w:rPr>
          <w:rFonts w:ascii="Palatino Linotype" w:hAnsi="Palatino Linotype" w:cs="Arial"/>
          <w:i/>
          <w:sz w:val="22"/>
          <w:szCs w:val="22"/>
          <w:lang w:eastAsia="es-MX"/>
        </w:rPr>
        <w:t xml:space="preserve"> Los sujetos obligados no podrán emitir acuerdos de carácter general ni particular que clasifiquen </w:t>
      </w:r>
      <w:r w:rsidRPr="0016529C">
        <w:rPr>
          <w:rFonts w:ascii="Palatino Linotype" w:hAnsi="Palatino Linotype" w:cs="Arial"/>
          <w:bCs/>
          <w:i/>
          <w:noProof/>
          <w:sz w:val="22"/>
        </w:rPr>
        <w:t>documentos</w:t>
      </w:r>
      <w:r w:rsidRPr="0016529C">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99020E" w:rsidRPr="0016529C" w:rsidRDefault="0099020E" w:rsidP="0099020E">
      <w:pPr>
        <w:spacing w:before="120" w:after="120"/>
        <w:ind w:left="709" w:right="709"/>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 xml:space="preserve">La clasificación de </w:t>
      </w:r>
      <w:r w:rsidRPr="0016529C">
        <w:rPr>
          <w:rFonts w:ascii="Palatino Linotype" w:hAnsi="Palatino Linotype" w:cs="Arial"/>
          <w:i/>
          <w:sz w:val="22"/>
        </w:rPr>
        <w:t>información</w:t>
      </w:r>
      <w:r w:rsidRPr="0016529C">
        <w:rPr>
          <w:rFonts w:ascii="Palatino Linotype" w:hAnsi="Palatino Linotype" w:cs="Arial"/>
          <w:i/>
          <w:sz w:val="22"/>
          <w:szCs w:val="22"/>
          <w:lang w:eastAsia="es-MX"/>
        </w:rPr>
        <w:t xml:space="preserve"> se realizará conforme a un análisis caso por caso, mediante la aplicación </w:t>
      </w:r>
      <w:r w:rsidRPr="0016529C">
        <w:rPr>
          <w:rFonts w:ascii="Palatino Linotype" w:hAnsi="Palatino Linotype" w:cs="Arial"/>
          <w:bCs/>
          <w:i/>
          <w:noProof/>
          <w:sz w:val="22"/>
        </w:rPr>
        <w:t>de</w:t>
      </w:r>
      <w:r w:rsidRPr="0016529C">
        <w:rPr>
          <w:rFonts w:ascii="Palatino Linotype" w:hAnsi="Palatino Linotype" w:cs="Arial"/>
          <w:i/>
          <w:sz w:val="22"/>
          <w:szCs w:val="22"/>
          <w:lang w:eastAsia="es-MX"/>
        </w:rPr>
        <w:t xml:space="preserve"> la prueba de daño y de interés público.</w:t>
      </w:r>
    </w:p>
    <w:p w:rsidR="0099020E" w:rsidRPr="0016529C" w:rsidRDefault="0099020E" w:rsidP="0099020E">
      <w:pPr>
        <w:autoSpaceDE w:val="0"/>
        <w:autoSpaceDN w:val="0"/>
        <w:adjustRightInd w:val="0"/>
        <w:spacing w:before="120" w:after="120"/>
        <w:ind w:left="709" w:right="709"/>
        <w:jc w:val="both"/>
        <w:rPr>
          <w:rFonts w:ascii="Palatino Linotype" w:hAnsi="Palatino Linotype" w:cs="Arial"/>
          <w:i/>
          <w:sz w:val="22"/>
          <w:szCs w:val="22"/>
          <w:lang w:eastAsia="es-MX"/>
        </w:rPr>
      </w:pPr>
      <w:r w:rsidRPr="0016529C">
        <w:rPr>
          <w:rFonts w:ascii="Palatino Linotype" w:hAnsi="Palatino Linotype" w:cs="Arial"/>
          <w:b/>
          <w:i/>
          <w:sz w:val="22"/>
          <w:szCs w:val="22"/>
          <w:lang w:eastAsia="es-MX"/>
        </w:rPr>
        <w:t>Séptimo.</w:t>
      </w:r>
      <w:r w:rsidRPr="0016529C">
        <w:rPr>
          <w:rFonts w:ascii="Palatino Linotype" w:hAnsi="Palatino Linotype" w:cs="Arial"/>
          <w:i/>
          <w:sz w:val="22"/>
          <w:szCs w:val="22"/>
          <w:lang w:eastAsia="es-MX"/>
        </w:rPr>
        <w:t xml:space="preserve"> La </w:t>
      </w:r>
      <w:r w:rsidRPr="0016529C">
        <w:rPr>
          <w:rFonts w:ascii="Palatino Linotype" w:hAnsi="Palatino Linotype" w:cs="Arial"/>
          <w:i/>
          <w:sz w:val="22"/>
          <w:lang w:eastAsia="es-MX"/>
        </w:rPr>
        <w:t>clasificación</w:t>
      </w:r>
      <w:r w:rsidRPr="0016529C">
        <w:rPr>
          <w:rFonts w:ascii="Palatino Linotype" w:hAnsi="Palatino Linotype" w:cs="Arial"/>
          <w:i/>
          <w:sz w:val="22"/>
          <w:szCs w:val="22"/>
          <w:lang w:eastAsia="es-MX"/>
        </w:rPr>
        <w:t xml:space="preserve"> </w:t>
      </w:r>
      <w:r w:rsidRPr="0016529C">
        <w:rPr>
          <w:rFonts w:ascii="Palatino Linotype" w:hAnsi="Palatino Linotype" w:cs="Arial"/>
          <w:bCs/>
          <w:i/>
          <w:noProof/>
          <w:sz w:val="22"/>
        </w:rPr>
        <w:t>de</w:t>
      </w:r>
      <w:r w:rsidRPr="0016529C">
        <w:rPr>
          <w:rFonts w:ascii="Palatino Linotype" w:hAnsi="Palatino Linotype" w:cs="Arial"/>
          <w:i/>
          <w:sz w:val="22"/>
          <w:szCs w:val="22"/>
          <w:lang w:eastAsia="es-MX"/>
        </w:rPr>
        <w:t xml:space="preserve"> la </w:t>
      </w:r>
      <w:r w:rsidRPr="0016529C">
        <w:rPr>
          <w:rFonts w:ascii="Palatino Linotype" w:hAnsi="Palatino Linotype" w:cs="Arial"/>
          <w:i/>
          <w:sz w:val="22"/>
        </w:rPr>
        <w:t>información</w:t>
      </w:r>
      <w:r w:rsidRPr="0016529C">
        <w:rPr>
          <w:rFonts w:ascii="Palatino Linotype" w:hAnsi="Palatino Linotype" w:cs="Arial"/>
          <w:i/>
          <w:sz w:val="22"/>
          <w:szCs w:val="22"/>
          <w:lang w:eastAsia="es-MX"/>
        </w:rPr>
        <w:t xml:space="preserve"> se llevará a cabo en el momento en que:</w:t>
      </w:r>
    </w:p>
    <w:p w:rsidR="0099020E" w:rsidRPr="0016529C" w:rsidRDefault="0099020E" w:rsidP="0099020E">
      <w:pPr>
        <w:autoSpaceDE w:val="0"/>
        <w:autoSpaceDN w:val="0"/>
        <w:adjustRightInd w:val="0"/>
        <w:spacing w:before="120" w:after="120"/>
        <w:ind w:left="709" w:right="709"/>
        <w:jc w:val="both"/>
        <w:rPr>
          <w:rFonts w:ascii="Palatino Linotype" w:hAnsi="Palatino Linotype" w:cs="Arial"/>
          <w:i/>
          <w:sz w:val="22"/>
          <w:szCs w:val="22"/>
          <w:lang w:eastAsia="es-MX"/>
        </w:rPr>
      </w:pPr>
      <w:r w:rsidRPr="0016529C">
        <w:rPr>
          <w:rFonts w:ascii="Palatino Linotype" w:hAnsi="Palatino Linotype" w:cs="Arial"/>
          <w:b/>
          <w:i/>
          <w:sz w:val="22"/>
          <w:szCs w:val="22"/>
          <w:lang w:eastAsia="es-MX"/>
        </w:rPr>
        <w:t>I.</w:t>
      </w:r>
      <w:r w:rsidRPr="0016529C">
        <w:rPr>
          <w:rFonts w:ascii="Palatino Linotype" w:hAnsi="Palatino Linotype" w:cs="Arial"/>
          <w:i/>
          <w:sz w:val="22"/>
          <w:szCs w:val="22"/>
          <w:lang w:eastAsia="es-MX"/>
        </w:rPr>
        <w:t xml:space="preserve"> Se reciba una </w:t>
      </w:r>
      <w:r w:rsidRPr="0016529C">
        <w:rPr>
          <w:rFonts w:ascii="Palatino Linotype" w:hAnsi="Palatino Linotype" w:cs="Arial"/>
          <w:i/>
          <w:sz w:val="22"/>
          <w:lang w:eastAsia="es-MX"/>
        </w:rPr>
        <w:t>solicitud</w:t>
      </w:r>
      <w:r w:rsidRPr="0016529C">
        <w:rPr>
          <w:rFonts w:ascii="Palatino Linotype" w:hAnsi="Palatino Linotype" w:cs="Arial"/>
          <w:i/>
          <w:sz w:val="22"/>
          <w:szCs w:val="22"/>
          <w:lang w:eastAsia="es-MX"/>
        </w:rPr>
        <w:t xml:space="preserve"> de acceso a la información;</w:t>
      </w:r>
    </w:p>
    <w:p w:rsidR="0099020E" w:rsidRPr="0016529C" w:rsidRDefault="0099020E" w:rsidP="0099020E">
      <w:pPr>
        <w:autoSpaceDE w:val="0"/>
        <w:autoSpaceDN w:val="0"/>
        <w:adjustRightInd w:val="0"/>
        <w:spacing w:before="120" w:after="120"/>
        <w:ind w:left="709" w:right="709"/>
        <w:jc w:val="both"/>
        <w:rPr>
          <w:rFonts w:ascii="Palatino Linotype" w:hAnsi="Palatino Linotype" w:cs="Arial"/>
          <w:i/>
          <w:sz w:val="22"/>
          <w:szCs w:val="22"/>
          <w:lang w:eastAsia="es-MX"/>
        </w:rPr>
      </w:pPr>
      <w:r w:rsidRPr="0016529C">
        <w:rPr>
          <w:rFonts w:ascii="Palatino Linotype" w:hAnsi="Palatino Linotype" w:cs="Arial"/>
          <w:b/>
          <w:i/>
          <w:sz w:val="22"/>
          <w:szCs w:val="22"/>
          <w:lang w:eastAsia="es-MX"/>
        </w:rPr>
        <w:t>II.</w:t>
      </w:r>
      <w:r w:rsidRPr="0016529C">
        <w:rPr>
          <w:rFonts w:ascii="Palatino Linotype" w:hAnsi="Palatino Linotype" w:cs="Arial"/>
          <w:i/>
          <w:sz w:val="22"/>
          <w:szCs w:val="22"/>
          <w:lang w:eastAsia="es-MX"/>
        </w:rPr>
        <w:t xml:space="preserve"> Se determine </w:t>
      </w:r>
      <w:r w:rsidRPr="0016529C">
        <w:rPr>
          <w:rFonts w:ascii="Palatino Linotype" w:hAnsi="Palatino Linotype" w:cs="Arial"/>
          <w:bCs/>
          <w:i/>
          <w:noProof/>
          <w:sz w:val="22"/>
        </w:rPr>
        <w:t>mediante</w:t>
      </w:r>
      <w:r w:rsidRPr="0016529C">
        <w:rPr>
          <w:rFonts w:ascii="Palatino Linotype" w:hAnsi="Palatino Linotype" w:cs="Arial"/>
          <w:i/>
          <w:sz w:val="22"/>
          <w:szCs w:val="22"/>
          <w:lang w:eastAsia="es-MX"/>
        </w:rPr>
        <w:t xml:space="preserve"> resolución de autoridad competente, o</w:t>
      </w:r>
    </w:p>
    <w:p w:rsidR="0099020E" w:rsidRPr="0016529C" w:rsidRDefault="0099020E" w:rsidP="0099020E">
      <w:pPr>
        <w:autoSpaceDE w:val="0"/>
        <w:autoSpaceDN w:val="0"/>
        <w:adjustRightInd w:val="0"/>
        <w:spacing w:before="120" w:after="120"/>
        <w:ind w:left="709" w:right="709"/>
        <w:jc w:val="both"/>
        <w:rPr>
          <w:rFonts w:ascii="Palatino Linotype" w:hAnsi="Palatino Linotype" w:cs="Arial"/>
          <w:i/>
          <w:sz w:val="22"/>
          <w:szCs w:val="22"/>
          <w:lang w:eastAsia="es-MX"/>
        </w:rPr>
      </w:pPr>
      <w:r w:rsidRPr="0016529C">
        <w:rPr>
          <w:rFonts w:ascii="Palatino Linotype" w:hAnsi="Palatino Linotype" w:cs="Arial"/>
          <w:b/>
          <w:i/>
          <w:sz w:val="22"/>
          <w:szCs w:val="22"/>
          <w:lang w:eastAsia="es-MX"/>
        </w:rPr>
        <w:t>III.</w:t>
      </w:r>
      <w:r w:rsidRPr="0016529C">
        <w:rPr>
          <w:rFonts w:ascii="Palatino Linotype" w:hAnsi="Palatino Linotype" w:cs="Arial"/>
          <w:i/>
          <w:sz w:val="22"/>
          <w:szCs w:val="22"/>
          <w:lang w:eastAsia="es-MX"/>
        </w:rPr>
        <w:t xml:space="preserve"> Se generen </w:t>
      </w:r>
      <w:r w:rsidRPr="0016529C">
        <w:rPr>
          <w:rFonts w:ascii="Palatino Linotype" w:hAnsi="Palatino Linotype" w:cs="Arial"/>
          <w:bCs/>
          <w:i/>
          <w:noProof/>
          <w:sz w:val="22"/>
        </w:rPr>
        <w:t>versiones</w:t>
      </w:r>
      <w:r w:rsidRPr="0016529C">
        <w:rPr>
          <w:rFonts w:ascii="Palatino Linotype" w:hAnsi="Palatino Linotype" w:cs="Arial"/>
          <w:i/>
          <w:sz w:val="22"/>
          <w:szCs w:val="22"/>
          <w:lang w:eastAsia="es-MX"/>
        </w:rPr>
        <w:t xml:space="preserve"> públicas para dar cumplimiento a las obligaciones de transparencia </w:t>
      </w:r>
      <w:r w:rsidRPr="0016529C">
        <w:rPr>
          <w:rFonts w:ascii="Palatino Linotype" w:hAnsi="Palatino Linotype" w:cs="Arial"/>
          <w:i/>
          <w:sz w:val="22"/>
          <w:lang w:eastAsia="es-MX"/>
        </w:rPr>
        <w:t>previstas</w:t>
      </w:r>
      <w:r w:rsidRPr="0016529C">
        <w:rPr>
          <w:rFonts w:ascii="Palatino Linotype" w:hAnsi="Palatino Linotype" w:cs="Arial"/>
          <w:i/>
          <w:sz w:val="22"/>
          <w:szCs w:val="22"/>
          <w:lang w:eastAsia="es-MX"/>
        </w:rPr>
        <w:t xml:space="preserve"> en la Ley General, la Ley Federal y las correspondientes de las entidades federativas.</w:t>
      </w:r>
    </w:p>
    <w:p w:rsidR="0099020E" w:rsidRPr="0016529C" w:rsidRDefault="0099020E" w:rsidP="0099020E">
      <w:pPr>
        <w:autoSpaceDE w:val="0"/>
        <w:autoSpaceDN w:val="0"/>
        <w:adjustRightInd w:val="0"/>
        <w:spacing w:before="120" w:after="120"/>
        <w:ind w:left="709" w:right="709"/>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 xml:space="preserve">Los titulares de las áreas deberán revisar la clasificación al momento de la recepción de una solicitud de </w:t>
      </w:r>
      <w:r w:rsidRPr="0016529C">
        <w:rPr>
          <w:rFonts w:ascii="Palatino Linotype" w:hAnsi="Palatino Linotype" w:cs="Arial"/>
          <w:bCs/>
          <w:i/>
          <w:noProof/>
          <w:sz w:val="22"/>
        </w:rPr>
        <w:t>acceso</w:t>
      </w:r>
      <w:r w:rsidRPr="0016529C">
        <w:rPr>
          <w:rFonts w:ascii="Palatino Linotype" w:hAnsi="Palatino Linotype" w:cs="Arial"/>
          <w:i/>
          <w:sz w:val="22"/>
          <w:szCs w:val="22"/>
          <w:lang w:eastAsia="es-MX"/>
        </w:rPr>
        <w:t xml:space="preserve"> a la información, para verificar si encuadra en una causal de reserva o de confidencialidad.</w:t>
      </w:r>
    </w:p>
    <w:p w:rsidR="0099020E" w:rsidRPr="0016529C" w:rsidRDefault="0099020E" w:rsidP="0099020E">
      <w:pPr>
        <w:autoSpaceDE w:val="0"/>
        <w:autoSpaceDN w:val="0"/>
        <w:adjustRightInd w:val="0"/>
        <w:spacing w:before="120" w:after="120"/>
        <w:ind w:left="709" w:right="709"/>
        <w:jc w:val="both"/>
        <w:rPr>
          <w:rFonts w:ascii="Palatino Linotype" w:hAnsi="Palatino Linotype" w:cs="Arial"/>
          <w:i/>
          <w:sz w:val="22"/>
          <w:szCs w:val="22"/>
          <w:lang w:eastAsia="es-MX"/>
        </w:rPr>
      </w:pPr>
      <w:r w:rsidRPr="0016529C">
        <w:rPr>
          <w:rFonts w:ascii="Palatino Linotype" w:hAnsi="Palatino Linotype" w:cs="Arial"/>
          <w:b/>
          <w:i/>
          <w:sz w:val="22"/>
          <w:szCs w:val="22"/>
          <w:lang w:eastAsia="es-MX"/>
        </w:rPr>
        <w:t>Octavo.</w:t>
      </w:r>
      <w:r w:rsidRPr="0016529C">
        <w:rPr>
          <w:rFonts w:ascii="Palatino Linotype" w:hAnsi="Palatino Linotype" w:cs="Arial"/>
          <w:i/>
          <w:sz w:val="22"/>
          <w:szCs w:val="22"/>
          <w:lang w:eastAsia="es-MX"/>
        </w:rPr>
        <w:t xml:space="preserve"> Para fundar la clasificación de la información se debe señalar el artículo, fracción, inciso, </w:t>
      </w:r>
      <w:r w:rsidRPr="0016529C">
        <w:rPr>
          <w:rFonts w:ascii="Palatino Linotype" w:hAnsi="Palatino Linotype" w:cs="Arial"/>
          <w:i/>
          <w:sz w:val="22"/>
          <w:lang w:eastAsia="es-MX"/>
        </w:rPr>
        <w:t>párrafo</w:t>
      </w:r>
      <w:r w:rsidRPr="0016529C">
        <w:rPr>
          <w:rFonts w:ascii="Palatino Linotype" w:hAnsi="Palatino Linotype" w:cs="Arial"/>
          <w:i/>
          <w:sz w:val="22"/>
          <w:szCs w:val="22"/>
          <w:lang w:eastAsia="es-MX"/>
        </w:rPr>
        <w:t xml:space="preserve"> o numeral de la ley o tratado internacional suscrito por el Estado mexicano que </w:t>
      </w:r>
      <w:r w:rsidRPr="0016529C">
        <w:rPr>
          <w:rFonts w:ascii="Palatino Linotype" w:hAnsi="Palatino Linotype" w:cs="Arial"/>
          <w:bCs/>
          <w:i/>
          <w:noProof/>
          <w:sz w:val="22"/>
        </w:rPr>
        <w:t>expresamente</w:t>
      </w:r>
      <w:r w:rsidRPr="0016529C">
        <w:rPr>
          <w:rFonts w:ascii="Palatino Linotype" w:hAnsi="Palatino Linotype" w:cs="Arial"/>
          <w:i/>
          <w:sz w:val="22"/>
          <w:szCs w:val="22"/>
          <w:lang w:eastAsia="es-MX"/>
        </w:rPr>
        <w:t xml:space="preserve"> le otorga el carácter de reservada o confidencial.</w:t>
      </w:r>
    </w:p>
    <w:p w:rsidR="0099020E" w:rsidRPr="0016529C" w:rsidRDefault="0099020E" w:rsidP="0099020E">
      <w:pPr>
        <w:autoSpaceDE w:val="0"/>
        <w:autoSpaceDN w:val="0"/>
        <w:adjustRightInd w:val="0"/>
        <w:spacing w:before="120" w:after="120"/>
        <w:ind w:left="709" w:right="709"/>
        <w:jc w:val="both"/>
        <w:rPr>
          <w:rFonts w:ascii="Palatino Linotype" w:hAnsi="Palatino Linotype" w:cs="Arial"/>
          <w:bCs/>
          <w:i/>
          <w:noProof/>
          <w:sz w:val="22"/>
        </w:rPr>
      </w:pPr>
      <w:r w:rsidRPr="0016529C">
        <w:rPr>
          <w:rFonts w:ascii="Palatino Linotype" w:hAnsi="Palatino Linotype" w:cs="Arial"/>
          <w:i/>
          <w:sz w:val="22"/>
          <w:szCs w:val="22"/>
          <w:lang w:eastAsia="es-MX"/>
        </w:rPr>
        <w:t xml:space="preserve">Para </w:t>
      </w:r>
      <w:r w:rsidRPr="0016529C">
        <w:rPr>
          <w:rFonts w:ascii="Palatino Linotype" w:hAnsi="Palatino Linotype" w:cs="Arial"/>
          <w:bCs/>
          <w:i/>
          <w:noProof/>
          <w:sz w:val="22"/>
        </w:rPr>
        <w:t xml:space="preserve">motivar la clasificación se deberán señalar las razones o circunstancias especiales que lo </w:t>
      </w:r>
      <w:r w:rsidRPr="0016529C">
        <w:rPr>
          <w:rFonts w:ascii="Palatino Linotype" w:hAnsi="Palatino Linotype" w:cs="Arial"/>
          <w:i/>
          <w:sz w:val="22"/>
          <w:szCs w:val="22"/>
          <w:lang w:eastAsia="es-MX"/>
        </w:rPr>
        <w:t>llevaron</w:t>
      </w:r>
      <w:r w:rsidRPr="0016529C">
        <w:rPr>
          <w:rFonts w:ascii="Palatino Linotype" w:hAnsi="Palatino Linotype" w:cs="Arial"/>
          <w:bCs/>
          <w:i/>
          <w:noProof/>
          <w:sz w:val="22"/>
        </w:rPr>
        <w:t xml:space="preserve"> a concluir que el caso particular se ajusta al supuesto previsto por la norma legal invocada como fundamento.</w:t>
      </w:r>
    </w:p>
    <w:p w:rsidR="0099020E" w:rsidRPr="0016529C" w:rsidRDefault="0099020E" w:rsidP="0099020E">
      <w:pPr>
        <w:autoSpaceDE w:val="0"/>
        <w:autoSpaceDN w:val="0"/>
        <w:adjustRightInd w:val="0"/>
        <w:spacing w:before="160" w:after="160"/>
        <w:ind w:left="709" w:right="709"/>
        <w:jc w:val="both"/>
        <w:rPr>
          <w:rFonts w:ascii="Palatino Linotype" w:hAnsi="Palatino Linotype" w:cs="Arial"/>
          <w:bCs/>
          <w:i/>
          <w:noProof/>
          <w:sz w:val="22"/>
        </w:rPr>
      </w:pPr>
      <w:r w:rsidRPr="0016529C">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16529C">
        <w:rPr>
          <w:rFonts w:ascii="Palatino Linotype" w:hAnsi="Palatino Linotype" w:cs="Arial"/>
          <w:i/>
          <w:sz w:val="22"/>
          <w:szCs w:val="22"/>
          <w:lang w:eastAsia="es-MX"/>
        </w:rPr>
        <w:t>de</w:t>
      </w:r>
      <w:r w:rsidRPr="0016529C">
        <w:rPr>
          <w:rFonts w:ascii="Palatino Linotype" w:hAnsi="Palatino Linotype" w:cs="Arial"/>
          <w:bCs/>
          <w:i/>
          <w:noProof/>
          <w:sz w:val="22"/>
        </w:rPr>
        <w:t xml:space="preserve"> </w:t>
      </w:r>
      <w:r w:rsidRPr="0016529C">
        <w:rPr>
          <w:rFonts w:ascii="Palatino Linotype" w:hAnsi="Palatino Linotype" w:cs="Arial"/>
          <w:i/>
          <w:sz w:val="22"/>
          <w:szCs w:val="22"/>
          <w:lang w:eastAsia="es-MX"/>
        </w:rPr>
        <w:t>reserva</w:t>
      </w:r>
      <w:r w:rsidRPr="0016529C">
        <w:rPr>
          <w:rFonts w:ascii="Palatino Linotype" w:hAnsi="Palatino Linotype" w:cs="Arial"/>
          <w:bCs/>
          <w:i/>
          <w:noProof/>
          <w:sz w:val="22"/>
        </w:rPr>
        <w:t>.</w:t>
      </w:r>
    </w:p>
    <w:p w:rsidR="0099020E" w:rsidRPr="0016529C" w:rsidRDefault="0099020E" w:rsidP="0099020E">
      <w:pPr>
        <w:autoSpaceDE w:val="0"/>
        <w:autoSpaceDN w:val="0"/>
        <w:adjustRightInd w:val="0"/>
        <w:spacing w:before="160" w:after="160"/>
        <w:ind w:left="709" w:right="709"/>
        <w:jc w:val="both"/>
        <w:rPr>
          <w:rFonts w:ascii="Palatino Linotype" w:hAnsi="Palatino Linotype" w:cs="Arial"/>
          <w:bCs/>
          <w:i/>
          <w:noProof/>
          <w:sz w:val="22"/>
        </w:rPr>
      </w:pPr>
      <w:r w:rsidRPr="0016529C">
        <w:rPr>
          <w:rFonts w:ascii="Palatino Linotype" w:hAnsi="Palatino Linotype" w:cs="Arial"/>
          <w:i/>
          <w:sz w:val="22"/>
          <w:szCs w:val="22"/>
          <w:lang w:eastAsia="es-MX"/>
        </w:rPr>
        <w:lastRenderedPageBreak/>
        <w:t>Tratándose</w:t>
      </w:r>
      <w:r w:rsidRPr="0016529C">
        <w:rPr>
          <w:rFonts w:ascii="Palatino Linotype" w:hAnsi="Palatino Linotype" w:cs="Arial"/>
          <w:bCs/>
          <w:i/>
          <w:noProof/>
          <w:sz w:val="22"/>
        </w:rPr>
        <w:t xml:space="preserve"> de información clasificada como confidencial respecto de la cual se haya </w:t>
      </w:r>
      <w:r w:rsidRPr="0016529C">
        <w:rPr>
          <w:rFonts w:ascii="Palatino Linotype" w:hAnsi="Palatino Linotype" w:cs="Arial"/>
          <w:i/>
          <w:sz w:val="22"/>
          <w:lang w:eastAsia="es-MX"/>
        </w:rPr>
        <w:t>determinado</w:t>
      </w:r>
      <w:r w:rsidRPr="0016529C">
        <w:rPr>
          <w:rFonts w:ascii="Palatino Linotype" w:hAnsi="Palatino Linotype" w:cs="Arial"/>
          <w:bCs/>
          <w:i/>
          <w:noProof/>
          <w:sz w:val="22"/>
        </w:rPr>
        <w:t xml:space="preserve"> </w:t>
      </w:r>
      <w:r w:rsidRPr="0016529C">
        <w:rPr>
          <w:rFonts w:ascii="Palatino Linotype" w:hAnsi="Palatino Linotype" w:cs="Arial"/>
          <w:i/>
          <w:sz w:val="22"/>
          <w:szCs w:val="22"/>
          <w:lang w:eastAsia="es-MX"/>
        </w:rPr>
        <w:t>su</w:t>
      </w:r>
      <w:r w:rsidRPr="0016529C">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99020E" w:rsidRPr="0016529C" w:rsidRDefault="0099020E" w:rsidP="0099020E">
      <w:pPr>
        <w:autoSpaceDE w:val="0"/>
        <w:autoSpaceDN w:val="0"/>
        <w:adjustRightInd w:val="0"/>
        <w:spacing w:before="160" w:after="160"/>
        <w:ind w:left="709" w:right="709"/>
        <w:jc w:val="both"/>
        <w:rPr>
          <w:rFonts w:ascii="Palatino Linotype" w:hAnsi="Palatino Linotype" w:cs="Arial"/>
          <w:i/>
          <w:sz w:val="22"/>
          <w:szCs w:val="22"/>
          <w:lang w:eastAsia="es-MX"/>
        </w:rPr>
      </w:pPr>
      <w:r w:rsidRPr="0016529C">
        <w:rPr>
          <w:rFonts w:ascii="Palatino Linotype" w:hAnsi="Palatino Linotype" w:cs="Arial"/>
          <w:bCs/>
          <w:i/>
          <w:noProof/>
          <w:sz w:val="22"/>
        </w:rPr>
        <w:t>Los documentos contenidos</w:t>
      </w:r>
      <w:r w:rsidRPr="0016529C">
        <w:rPr>
          <w:rFonts w:ascii="Palatino Linotype" w:hAnsi="Palatino Linotype" w:cs="Arial"/>
          <w:i/>
          <w:sz w:val="22"/>
          <w:szCs w:val="22"/>
          <w:lang w:eastAsia="es-MX"/>
        </w:rPr>
        <w:t xml:space="preserve"> en los archivos históricos y los identificados como históricos confidenciales no </w:t>
      </w:r>
      <w:r w:rsidRPr="0016529C">
        <w:rPr>
          <w:rFonts w:ascii="Palatino Linotype" w:hAnsi="Palatino Linotype" w:cs="Arial"/>
          <w:i/>
          <w:sz w:val="22"/>
          <w:lang w:eastAsia="es-MX"/>
        </w:rPr>
        <w:t>serán</w:t>
      </w:r>
      <w:r w:rsidRPr="0016529C">
        <w:rPr>
          <w:rFonts w:ascii="Palatino Linotype" w:hAnsi="Palatino Linotype" w:cs="Arial"/>
          <w:i/>
          <w:sz w:val="22"/>
          <w:szCs w:val="22"/>
          <w:lang w:eastAsia="es-MX"/>
        </w:rPr>
        <w:t xml:space="preserve"> susceptibles de clasificación como reservados.</w:t>
      </w:r>
    </w:p>
    <w:p w:rsidR="0099020E" w:rsidRPr="0016529C" w:rsidRDefault="0099020E" w:rsidP="0099020E">
      <w:pPr>
        <w:autoSpaceDE w:val="0"/>
        <w:autoSpaceDN w:val="0"/>
        <w:adjustRightInd w:val="0"/>
        <w:spacing w:before="160" w:after="160"/>
        <w:ind w:left="709" w:right="709"/>
        <w:jc w:val="both"/>
        <w:rPr>
          <w:rFonts w:ascii="Palatino Linotype" w:hAnsi="Palatino Linotype" w:cs="Arial"/>
          <w:i/>
          <w:sz w:val="22"/>
          <w:szCs w:val="22"/>
          <w:lang w:eastAsia="es-MX"/>
        </w:rPr>
      </w:pPr>
      <w:r w:rsidRPr="0016529C">
        <w:rPr>
          <w:rFonts w:ascii="Palatino Linotype" w:hAnsi="Palatino Linotype" w:cs="Arial"/>
          <w:b/>
          <w:i/>
          <w:sz w:val="22"/>
          <w:szCs w:val="22"/>
          <w:lang w:eastAsia="es-MX"/>
        </w:rPr>
        <w:t>Noveno.</w:t>
      </w:r>
      <w:r w:rsidRPr="0016529C">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99020E" w:rsidRPr="0016529C" w:rsidRDefault="0099020E" w:rsidP="0099020E">
      <w:pPr>
        <w:autoSpaceDE w:val="0"/>
        <w:autoSpaceDN w:val="0"/>
        <w:adjustRightInd w:val="0"/>
        <w:spacing w:before="160" w:after="160"/>
        <w:ind w:left="709" w:right="709"/>
        <w:jc w:val="both"/>
        <w:rPr>
          <w:rFonts w:ascii="Palatino Linotype" w:hAnsi="Palatino Linotype" w:cs="Arial"/>
          <w:i/>
          <w:sz w:val="22"/>
          <w:szCs w:val="22"/>
          <w:lang w:eastAsia="es-MX"/>
        </w:rPr>
      </w:pPr>
      <w:r w:rsidRPr="0016529C">
        <w:rPr>
          <w:rFonts w:ascii="Palatino Linotype" w:hAnsi="Palatino Linotype" w:cs="Arial"/>
          <w:b/>
          <w:i/>
          <w:sz w:val="22"/>
          <w:szCs w:val="22"/>
          <w:lang w:eastAsia="es-MX"/>
        </w:rPr>
        <w:t>Décimo.</w:t>
      </w:r>
      <w:r w:rsidRPr="0016529C">
        <w:rPr>
          <w:rFonts w:ascii="Palatino Linotype" w:hAnsi="Palatino Linotype" w:cs="Arial"/>
          <w:i/>
          <w:sz w:val="22"/>
          <w:szCs w:val="22"/>
          <w:lang w:eastAsia="es-MX"/>
        </w:rPr>
        <w:t xml:space="preserve"> Los titulares de las áreas, deberán tener conocimiento y llevar un registro del personal que, por la </w:t>
      </w:r>
      <w:r w:rsidRPr="0016529C">
        <w:rPr>
          <w:rFonts w:ascii="Palatino Linotype" w:hAnsi="Palatino Linotype" w:cs="Arial"/>
          <w:i/>
          <w:sz w:val="22"/>
          <w:lang w:eastAsia="es-MX"/>
        </w:rPr>
        <w:t>naturaleza</w:t>
      </w:r>
      <w:r w:rsidRPr="0016529C">
        <w:rPr>
          <w:rFonts w:ascii="Palatino Linotype" w:hAnsi="Palatino Linotype" w:cs="Arial"/>
          <w:i/>
          <w:sz w:val="22"/>
          <w:szCs w:val="22"/>
          <w:lang w:eastAsia="es-MX"/>
        </w:rPr>
        <w:t xml:space="preserve"> de sus atribuciones, tenga acceso a los </w:t>
      </w:r>
      <w:r w:rsidRPr="0016529C">
        <w:rPr>
          <w:rFonts w:ascii="Palatino Linotype" w:hAnsi="Palatino Linotype" w:cs="Arial"/>
          <w:i/>
          <w:sz w:val="22"/>
        </w:rPr>
        <w:t>documentos</w:t>
      </w:r>
      <w:r w:rsidRPr="0016529C">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99020E" w:rsidRPr="0016529C" w:rsidRDefault="0099020E" w:rsidP="0099020E">
      <w:pPr>
        <w:autoSpaceDE w:val="0"/>
        <w:autoSpaceDN w:val="0"/>
        <w:adjustRightInd w:val="0"/>
        <w:spacing w:before="160" w:after="160"/>
        <w:ind w:left="709" w:right="709"/>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16529C">
        <w:rPr>
          <w:rFonts w:ascii="Palatino Linotype" w:hAnsi="Palatino Linotype" w:cs="Arial"/>
          <w:i/>
          <w:sz w:val="22"/>
        </w:rPr>
        <w:t>que</w:t>
      </w:r>
      <w:r w:rsidRPr="0016529C">
        <w:rPr>
          <w:rFonts w:ascii="Palatino Linotype" w:hAnsi="Palatino Linotype" w:cs="Arial"/>
          <w:i/>
          <w:sz w:val="22"/>
          <w:szCs w:val="22"/>
          <w:lang w:eastAsia="es-MX"/>
        </w:rPr>
        <w:t xml:space="preserve"> rija la actuación del sujeto obligado.</w:t>
      </w:r>
    </w:p>
    <w:p w:rsidR="0099020E" w:rsidRPr="0016529C" w:rsidRDefault="0099020E" w:rsidP="0099020E">
      <w:pPr>
        <w:autoSpaceDE w:val="0"/>
        <w:autoSpaceDN w:val="0"/>
        <w:adjustRightInd w:val="0"/>
        <w:spacing w:before="160" w:after="160"/>
        <w:ind w:left="709" w:right="709"/>
        <w:jc w:val="both"/>
        <w:rPr>
          <w:rFonts w:ascii="Palatino Linotype" w:hAnsi="Palatino Linotype" w:cs="Arial"/>
          <w:i/>
          <w:sz w:val="22"/>
          <w:szCs w:val="22"/>
          <w:lang w:eastAsia="es-MX"/>
        </w:rPr>
      </w:pPr>
      <w:r w:rsidRPr="0016529C">
        <w:rPr>
          <w:rFonts w:ascii="Palatino Linotype" w:hAnsi="Palatino Linotype" w:cs="Arial"/>
          <w:b/>
          <w:i/>
          <w:sz w:val="22"/>
          <w:szCs w:val="22"/>
          <w:lang w:eastAsia="es-MX"/>
        </w:rPr>
        <w:t>Décimo primero.</w:t>
      </w:r>
      <w:r w:rsidRPr="0016529C">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24760" w:rsidRPr="0016529C" w:rsidRDefault="0099020E" w:rsidP="00024760">
      <w:pPr>
        <w:autoSpaceDE w:val="0"/>
        <w:autoSpaceDN w:val="0"/>
        <w:adjustRightInd w:val="0"/>
        <w:spacing w:before="160" w:after="160"/>
        <w:ind w:left="709" w:right="709"/>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w:t>
      </w:r>
    </w:p>
    <w:p w:rsidR="0099020E" w:rsidRPr="0016529C" w:rsidRDefault="0099020E" w:rsidP="0099020E">
      <w:pPr>
        <w:spacing w:before="160" w:after="160"/>
        <w:ind w:left="709" w:right="709"/>
        <w:jc w:val="center"/>
        <w:rPr>
          <w:rFonts w:ascii="Palatino Linotype" w:hAnsi="Palatino Linotype" w:cs="Arial"/>
          <w:b/>
          <w:i/>
          <w:sz w:val="22"/>
          <w:szCs w:val="22"/>
          <w:lang w:eastAsia="es-MX"/>
        </w:rPr>
      </w:pPr>
      <w:r w:rsidRPr="0016529C">
        <w:rPr>
          <w:rFonts w:ascii="Palatino Linotype" w:hAnsi="Palatino Linotype" w:cs="Arial"/>
          <w:b/>
          <w:i/>
          <w:sz w:val="22"/>
          <w:szCs w:val="22"/>
          <w:lang w:eastAsia="es-MX"/>
        </w:rPr>
        <w:t>CAPÍTULO VIII</w:t>
      </w:r>
    </w:p>
    <w:p w:rsidR="0099020E" w:rsidRPr="0016529C" w:rsidRDefault="0099020E" w:rsidP="0099020E">
      <w:pPr>
        <w:spacing w:before="160" w:after="160"/>
        <w:ind w:left="709" w:right="709"/>
        <w:jc w:val="center"/>
        <w:rPr>
          <w:rFonts w:ascii="Palatino Linotype" w:hAnsi="Palatino Linotype" w:cs="Arial"/>
          <w:b/>
          <w:i/>
          <w:sz w:val="22"/>
          <w:szCs w:val="22"/>
          <w:lang w:eastAsia="es-MX"/>
        </w:rPr>
      </w:pPr>
      <w:r w:rsidRPr="0016529C">
        <w:rPr>
          <w:rFonts w:ascii="Palatino Linotype" w:hAnsi="Palatino Linotype" w:cs="Arial"/>
          <w:b/>
          <w:i/>
          <w:sz w:val="22"/>
          <w:szCs w:val="22"/>
          <w:lang w:eastAsia="es-MX"/>
        </w:rPr>
        <w:t>DE LA LEYENDA DE CLASIFICACIÓN</w:t>
      </w:r>
    </w:p>
    <w:p w:rsidR="0099020E" w:rsidRPr="0016529C" w:rsidRDefault="0099020E" w:rsidP="0099020E">
      <w:pPr>
        <w:spacing w:before="160" w:after="160"/>
        <w:ind w:left="709" w:right="709"/>
        <w:jc w:val="both"/>
        <w:rPr>
          <w:rFonts w:ascii="Palatino Linotype" w:hAnsi="Palatino Linotype" w:cs="Arial"/>
          <w:i/>
          <w:sz w:val="22"/>
          <w:szCs w:val="22"/>
          <w:lang w:eastAsia="es-MX"/>
        </w:rPr>
      </w:pPr>
      <w:r w:rsidRPr="0016529C">
        <w:rPr>
          <w:rFonts w:ascii="Palatino Linotype" w:hAnsi="Palatino Linotype" w:cs="Arial"/>
          <w:b/>
          <w:i/>
          <w:sz w:val="22"/>
          <w:szCs w:val="22"/>
          <w:lang w:eastAsia="es-MX"/>
        </w:rPr>
        <w:t xml:space="preserve">Quincuagésimo. </w:t>
      </w:r>
      <w:r w:rsidRPr="0016529C">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16529C">
        <w:rPr>
          <w:rFonts w:ascii="Palatino Linotype" w:hAnsi="Palatino Linotype" w:cs="Arial"/>
          <w:i/>
          <w:sz w:val="22"/>
          <w:szCs w:val="22"/>
          <w:lang w:eastAsia="es-MX"/>
        </w:rPr>
        <w:t xml:space="preserve"> para señalar la clasificación de documentos o expedientes, sin perjuicio de que establezcan los propios.</w:t>
      </w:r>
    </w:p>
    <w:p w:rsidR="0099020E" w:rsidRPr="0016529C" w:rsidRDefault="0099020E" w:rsidP="0099020E">
      <w:pPr>
        <w:spacing w:before="160" w:after="160"/>
        <w:ind w:left="709" w:right="709"/>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w:t>
      </w:r>
    </w:p>
    <w:p w:rsidR="0099020E" w:rsidRDefault="0099020E" w:rsidP="0099020E">
      <w:pPr>
        <w:spacing w:before="160" w:after="160"/>
        <w:ind w:left="709" w:right="709"/>
        <w:jc w:val="both"/>
        <w:rPr>
          <w:rFonts w:ascii="Palatino Linotype" w:hAnsi="Palatino Linotype" w:cs="Arial"/>
          <w:i/>
          <w:sz w:val="22"/>
          <w:szCs w:val="22"/>
          <w:lang w:eastAsia="es-MX"/>
        </w:rPr>
      </w:pPr>
      <w:r w:rsidRPr="0016529C">
        <w:rPr>
          <w:rFonts w:ascii="Palatino Linotype" w:hAnsi="Palatino Linotype" w:cs="Arial"/>
          <w:b/>
          <w:i/>
          <w:sz w:val="22"/>
          <w:szCs w:val="22"/>
          <w:lang w:eastAsia="es-MX"/>
        </w:rPr>
        <w:t xml:space="preserve">Quincuagésimo tercero. </w:t>
      </w:r>
      <w:r w:rsidRPr="0016529C">
        <w:rPr>
          <w:rFonts w:ascii="Palatino Linotype" w:hAnsi="Palatino Linotype" w:cs="Arial"/>
          <w:b/>
          <w:i/>
          <w:sz w:val="22"/>
          <w:szCs w:val="22"/>
          <w:u w:val="single"/>
          <w:lang w:eastAsia="es-MX"/>
        </w:rPr>
        <w:t>El formato para señalar la clasificación parcial de un documento</w:t>
      </w:r>
      <w:r w:rsidRPr="0016529C">
        <w:rPr>
          <w:rFonts w:ascii="Palatino Linotype" w:hAnsi="Palatino Linotype" w:cs="Arial"/>
          <w:i/>
          <w:sz w:val="22"/>
          <w:szCs w:val="22"/>
          <w:lang w:eastAsia="es-MX"/>
        </w:rPr>
        <w:t>, es el siguiente:</w:t>
      </w:r>
    </w:p>
    <w:p w:rsidR="00024760" w:rsidRPr="0016529C" w:rsidRDefault="00024760" w:rsidP="0099020E">
      <w:pPr>
        <w:spacing w:before="160" w:after="160"/>
        <w:ind w:left="709" w:right="709"/>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99020E" w:rsidRPr="0016529C" w:rsidTr="0099020E">
        <w:tc>
          <w:tcPr>
            <w:tcW w:w="1129" w:type="dxa"/>
            <w:tcBorders>
              <w:top w:val="nil"/>
              <w:left w:val="nil"/>
              <w:bottom w:val="single" w:sz="4" w:space="0" w:color="auto"/>
              <w:right w:val="single" w:sz="4" w:space="0" w:color="auto"/>
            </w:tcBorders>
            <w:shd w:val="clear" w:color="auto" w:fill="auto"/>
          </w:tcPr>
          <w:p w:rsidR="0099020E" w:rsidRPr="0016529C" w:rsidRDefault="0099020E" w:rsidP="0099020E">
            <w:pPr>
              <w:spacing w:before="20" w:after="20"/>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99020E" w:rsidRPr="0016529C" w:rsidRDefault="0099020E" w:rsidP="0099020E">
            <w:pPr>
              <w:spacing w:before="20" w:after="20"/>
              <w:jc w:val="center"/>
              <w:rPr>
                <w:rFonts w:ascii="Palatino Linotype" w:hAnsi="Palatino Linotype"/>
                <w:b/>
                <w:i/>
                <w:sz w:val="22"/>
                <w:szCs w:val="22"/>
              </w:rPr>
            </w:pPr>
            <w:r w:rsidRPr="0016529C">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99020E" w:rsidRPr="0016529C" w:rsidRDefault="0099020E" w:rsidP="0099020E">
            <w:pPr>
              <w:spacing w:before="20" w:after="20"/>
              <w:jc w:val="center"/>
              <w:rPr>
                <w:rFonts w:ascii="Palatino Linotype" w:hAnsi="Palatino Linotype"/>
                <w:b/>
                <w:i/>
                <w:sz w:val="22"/>
                <w:szCs w:val="22"/>
              </w:rPr>
            </w:pPr>
            <w:r w:rsidRPr="0016529C">
              <w:rPr>
                <w:rFonts w:ascii="Palatino Linotype" w:hAnsi="Palatino Linotype"/>
                <w:b/>
                <w:i/>
                <w:sz w:val="22"/>
                <w:szCs w:val="22"/>
              </w:rPr>
              <w:t>Dónde:</w:t>
            </w:r>
          </w:p>
        </w:tc>
      </w:tr>
      <w:tr w:rsidR="0099020E" w:rsidRPr="0016529C" w:rsidTr="0099020E">
        <w:tc>
          <w:tcPr>
            <w:tcW w:w="1129" w:type="dxa"/>
            <w:vMerge w:val="restart"/>
            <w:tcBorders>
              <w:top w:val="single" w:sz="4" w:space="0" w:color="auto"/>
            </w:tcBorders>
            <w:shd w:val="clear" w:color="auto" w:fill="auto"/>
            <w:vAlign w:val="center"/>
          </w:tcPr>
          <w:p w:rsidR="0099020E" w:rsidRPr="0016529C" w:rsidRDefault="0099020E" w:rsidP="0099020E">
            <w:pPr>
              <w:spacing w:before="20" w:after="20"/>
              <w:jc w:val="center"/>
              <w:rPr>
                <w:rFonts w:ascii="Palatino Linotype" w:hAnsi="Palatino Linotype" w:cs="Arial"/>
                <w:b/>
                <w:i/>
                <w:sz w:val="22"/>
                <w:szCs w:val="22"/>
                <w:lang w:eastAsia="es-MX"/>
              </w:rPr>
            </w:pPr>
            <w:r w:rsidRPr="0016529C">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99020E" w:rsidRPr="0016529C" w:rsidRDefault="0099020E" w:rsidP="0099020E">
            <w:pPr>
              <w:spacing w:before="20" w:after="20"/>
              <w:jc w:val="center"/>
              <w:rPr>
                <w:rFonts w:ascii="Palatino Linotype" w:hAnsi="Palatino Linotype" w:cs="Arial"/>
                <w:i/>
                <w:sz w:val="22"/>
                <w:szCs w:val="22"/>
                <w:lang w:eastAsia="es-MX"/>
              </w:rPr>
            </w:pPr>
            <w:r w:rsidRPr="0016529C">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99020E" w:rsidRPr="0016529C" w:rsidRDefault="0099020E" w:rsidP="0099020E">
            <w:pPr>
              <w:spacing w:before="20" w:after="20"/>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Se anotará la fecha en la que el Comité de Transparencia confirmó la clasificación del documento, en su caso.</w:t>
            </w:r>
          </w:p>
        </w:tc>
      </w:tr>
      <w:tr w:rsidR="0099020E" w:rsidRPr="0016529C" w:rsidTr="0099020E">
        <w:tc>
          <w:tcPr>
            <w:tcW w:w="1129" w:type="dxa"/>
            <w:vMerge/>
            <w:shd w:val="clear" w:color="auto" w:fill="auto"/>
          </w:tcPr>
          <w:p w:rsidR="0099020E" w:rsidRPr="0016529C" w:rsidRDefault="0099020E" w:rsidP="0099020E">
            <w:pPr>
              <w:spacing w:before="20" w:after="20"/>
              <w:jc w:val="both"/>
              <w:rPr>
                <w:rFonts w:ascii="Palatino Linotype" w:hAnsi="Palatino Linotype" w:cs="Arial"/>
                <w:i/>
                <w:sz w:val="22"/>
                <w:szCs w:val="22"/>
                <w:lang w:eastAsia="es-MX"/>
              </w:rPr>
            </w:pPr>
          </w:p>
        </w:tc>
        <w:tc>
          <w:tcPr>
            <w:tcW w:w="1990" w:type="dxa"/>
            <w:shd w:val="clear" w:color="auto" w:fill="auto"/>
          </w:tcPr>
          <w:p w:rsidR="0099020E" w:rsidRPr="0016529C" w:rsidRDefault="0099020E" w:rsidP="0099020E">
            <w:pPr>
              <w:spacing w:before="20" w:after="20"/>
              <w:jc w:val="center"/>
              <w:rPr>
                <w:rFonts w:ascii="Palatino Linotype" w:hAnsi="Palatino Linotype" w:cs="Arial"/>
                <w:i/>
                <w:sz w:val="22"/>
                <w:szCs w:val="22"/>
                <w:lang w:eastAsia="es-MX"/>
              </w:rPr>
            </w:pPr>
            <w:r w:rsidRPr="0016529C">
              <w:rPr>
                <w:rFonts w:ascii="Palatino Linotype" w:hAnsi="Palatino Linotype" w:cs="Arial"/>
                <w:i/>
                <w:sz w:val="22"/>
                <w:szCs w:val="22"/>
                <w:lang w:eastAsia="es-MX"/>
              </w:rPr>
              <w:t>Área</w:t>
            </w:r>
          </w:p>
        </w:tc>
        <w:tc>
          <w:tcPr>
            <w:tcW w:w="4677" w:type="dxa"/>
            <w:shd w:val="clear" w:color="auto" w:fill="auto"/>
          </w:tcPr>
          <w:p w:rsidR="0099020E" w:rsidRPr="0016529C" w:rsidRDefault="0099020E" w:rsidP="0099020E">
            <w:pPr>
              <w:spacing w:before="20" w:after="20"/>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Se señalará el nombre del área del cual es titular quien clasifica.</w:t>
            </w:r>
          </w:p>
        </w:tc>
      </w:tr>
      <w:tr w:rsidR="0099020E" w:rsidRPr="0016529C" w:rsidTr="0099020E">
        <w:tc>
          <w:tcPr>
            <w:tcW w:w="1129" w:type="dxa"/>
            <w:vMerge/>
            <w:shd w:val="clear" w:color="auto" w:fill="auto"/>
          </w:tcPr>
          <w:p w:rsidR="0099020E" w:rsidRPr="0016529C" w:rsidRDefault="0099020E" w:rsidP="0099020E">
            <w:pPr>
              <w:spacing w:before="20" w:after="20"/>
              <w:jc w:val="both"/>
              <w:rPr>
                <w:rFonts w:ascii="Palatino Linotype" w:hAnsi="Palatino Linotype" w:cs="Arial"/>
                <w:i/>
                <w:sz w:val="22"/>
                <w:szCs w:val="22"/>
                <w:lang w:eastAsia="es-MX"/>
              </w:rPr>
            </w:pPr>
          </w:p>
        </w:tc>
        <w:tc>
          <w:tcPr>
            <w:tcW w:w="1990" w:type="dxa"/>
            <w:shd w:val="clear" w:color="auto" w:fill="auto"/>
          </w:tcPr>
          <w:p w:rsidR="0099020E" w:rsidRPr="0016529C" w:rsidRDefault="0099020E" w:rsidP="0099020E">
            <w:pPr>
              <w:spacing w:before="20" w:after="20"/>
              <w:jc w:val="center"/>
              <w:rPr>
                <w:rFonts w:ascii="Palatino Linotype" w:hAnsi="Palatino Linotype" w:cs="Arial"/>
                <w:i/>
                <w:sz w:val="22"/>
                <w:szCs w:val="22"/>
                <w:lang w:eastAsia="es-MX"/>
              </w:rPr>
            </w:pPr>
            <w:r w:rsidRPr="0016529C">
              <w:rPr>
                <w:rFonts w:ascii="Palatino Linotype" w:hAnsi="Palatino Linotype" w:cs="Arial"/>
                <w:i/>
                <w:sz w:val="22"/>
                <w:szCs w:val="22"/>
                <w:lang w:eastAsia="es-MX"/>
              </w:rPr>
              <w:t>Información reservada</w:t>
            </w:r>
          </w:p>
        </w:tc>
        <w:tc>
          <w:tcPr>
            <w:tcW w:w="4677" w:type="dxa"/>
            <w:shd w:val="clear" w:color="auto" w:fill="auto"/>
          </w:tcPr>
          <w:p w:rsidR="0099020E" w:rsidRPr="0016529C" w:rsidRDefault="0099020E" w:rsidP="0099020E">
            <w:pPr>
              <w:spacing w:before="20" w:after="20"/>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16529C">
              <w:rPr>
                <w:rFonts w:ascii="Palatino Linotype" w:hAnsi="Palatino Linotype" w:cs="Arial"/>
                <w:i/>
                <w:sz w:val="22"/>
                <w:szCs w:val="22"/>
                <w:lang w:eastAsia="es-MX"/>
              </w:rPr>
              <w:t>anotarán</w:t>
            </w:r>
            <w:proofErr w:type="gramEnd"/>
            <w:r w:rsidRPr="0016529C">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99020E" w:rsidRPr="0016529C" w:rsidTr="0099020E">
        <w:tc>
          <w:tcPr>
            <w:tcW w:w="1129" w:type="dxa"/>
            <w:vMerge/>
            <w:shd w:val="clear" w:color="auto" w:fill="auto"/>
          </w:tcPr>
          <w:p w:rsidR="0099020E" w:rsidRPr="0016529C" w:rsidRDefault="0099020E" w:rsidP="0099020E">
            <w:pPr>
              <w:spacing w:before="20" w:after="20"/>
              <w:jc w:val="both"/>
              <w:rPr>
                <w:rFonts w:ascii="Palatino Linotype" w:hAnsi="Palatino Linotype" w:cs="Arial"/>
                <w:i/>
                <w:sz w:val="22"/>
                <w:szCs w:val="22"/>
                <w:lang w:eastAsia="es-MX"/>
              </w:rPr>
            </w:pPr>
          </w:p>
        </w:tc>
        <w:tc>
          <w:tcPr>
            <w:tcW w:w="1990" w:type="dxa"/>
            <w:shd w:val="clear" w:color="auto" w:fill="auto"/>
          </w:tcPr>
          <w:p w:rsidR="0099020E" w:rsidRPr="0016529C" w:rsidRDefault="0099020E" w:rsidP="0099020E">
            <w:pPr>
              <w:spacing w:before="20" w:after="20"/>
              <w:jc w:val="center"/>
              <w:rPr>
                <w:rFonts w:ascii="Palatino Linotype" w:hAnsi="Palatino Linotype" w:cs="Arial"/>
                <w:i/>
                <w:sz w:val="22"/>
                <w:szCs w:val="22"/>
                <w:lang w:eastAsia="es-MX"/>
              </w:rPr>
            </w:pPr>
            <w:r w:rsidRPr="0016529C">
              <w:rPr>
                <w:rFonts w:ascii="Palatino Linotype" w:hAnsi="Palatino Linotype" w:cs="Arial"/>
                <w:i/>
                <w:sz w:val="22"/>
                <w:szCs w:val="22"/>
                <w:lang w:eastAsia="es-MX"/>
              </w:rPr>
              <w:t>Periodo de reserva</w:t>
            </w:r>
          </w:p>
        </w:tc>
        <w:tc>
          <w:tcPr>
            <w:tcW w:w="4677" w:type="dxa"/>
            <w:shd w:val="clear" w:color="auto" w:fill="auto"/>
          </w:tcPr>
          <w:p w:rsidR="0099020E" w:rsidRPr="0016529C" w:rsidRDefault="0099020E" w:rsidP="0099020E">
            <w:pPr>
              <w:spacing w:before="20" w:after="20"/>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Se anotará el número de años o meses por los que se mantendrá el documento o las partes del mismo como reservado.</w:t>
            </w:r>
          </w:p>
        </w:tc>
      </w:tr>
      <w:tr w:rsidR="0099020E" w:rsidRPr="0016529C" w:rsidTr="0099020E">
        <w:tc>
          <w:tcPr>
            <w:tcW w:w="1129" w:type="dxa"/>
            <w:vMerge/>
            <w:shd w:val="clear" w:color="auto" w:fill="auto"/>
          </w:tcPr>
          <w:p w:rsidR="0099020E" w:rsidRPr="0016529C" w:rsidRDefault="0099020E" w:rsidP="0099020E">
            <w:pPr>
              <w:spacing w:before="20" w:after="20"/>
              <w:jc w:val="both"/>
              <w:rPr>
                <w:rFonts w:ascii="Palatino Linotype" w:hAnsi="Palatino Linotype" w:cs="Arial"/>
                <w:i/>
                <w:sz w:val="22"/>
                <w:szCs w:val="22"/>
                <w:lang w:eastAsia="es-MX"/>
              </w:rPr>
            </w:pPr>
          </w:p>
        </w:tc>
        <w:tc>
          <w:tcPr>
            <w:tcW w:w="1990" w:type="dxa"/>
            <w:shd w:val="clear" w:color="auto" w:fill="auto"/>
          </w:tcPr>
          <w:p w:rsidR="0099020E" w:rsidRPr="0016529C" w:rsidRDefault="0099020E" w:rsidP="0099020E">
            <w:pPr>
              <w:spacing w:before="20" w:after="20"/>
              <w:jc w:val="center"/>
              <w:rPr>
                <w:rFonts w:ascii="Palatino Linotype" w:hAnsi="Palatino Linotype" w:cs="Arial"/>
                <w:i/>
                <w:sz w:val="22"/>
                <w:szCs w:val="22"/>
                <w:lang w:eastAsia="es-MX"/>
              </w:rPr>
            </w:pPr>
            <w:r w:rsidRPr="0016529C">
              <w:rPr>
                <w:rFonts w:ascii="Palatino Linotype" w:hAnsi="Palatino Linotype" w:cs="Arial"/>
                <w:i/>
                <w:sz w:val="22"/>
                <w:szCs w:val="22"/>
                <w:lang w:eastAsia="es-MX"/>
              </w:rPr>
              <w:t>Fundamento legal</w:t>
            </w:r>
          </w:p>
        </w:tc>
        <w:tc>
          <w:tcPr>
            <w:tcW w:w="4677" w:type="dxa"/>
            <w:shd w:val="clear" w:color="auto" w:fill="auto"/>
          </w:tcPr>
          <w:p w:rsidR="0099020E" w:rsidRPr="0016529C" w:rsidRDefault="0099020E" w:rsidP="0099020E">
            <w:pPr>
              <w:spacing w:before="20" w:after="20"/>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99020E" w:rsidRPr="0016529C" w:rsidTr="0099020E">
        <w:tc>
          <w:tcPr>
            <w:tcW w:w="1129" w:type="dxa"/>
            <w:vMerge/>
            <w:shd w:val="clear" w:color="auto" w:fill="auto"/>
          </w:tcPr>
          <w:p w:rsidR="0099020E" w:rsidRPr="0016529C" w:rsidRDefault="0099020E" w:rsidP="0099020E">
            <w:pPr>
              <w:spacing w:before="20" w:after="20"/>
              <w:jc w:val="both"/>
              <w:rPr>
                <w:rFonts w:ascii="Palatino Linotype" w:hAnsi="Palatino Linotype" w:cs="Arial"/>
                <w:i/>
                <w:sz w:val="22"/>
                <w:szCs w:val="22"/>
                <w:lang w:eastAsia="es-MX"/>
              </w:rPr>
            </w:pPr>
          </w:p>
        </w:tc>
        <w:tc>
          <w:tcPr>
            <w:tcW w:w="1990" w:type="dxa"/>
            <w:shd w:val="clear" w:color="auto" w:fill="auto"/>
          </w:tcPr>
          <w:p w:rsidR="0099020E" w:rsidRPr="0016529C" w:rsidRDefault="0099020E" w:rsidP="0099020E">
            <w:pPr>
              <w:spacing w:before="20" w:after="20"/>
              <w:jc w:val="center"/>
              <w:rPr>
                <w:rFonts w:ascii="Palatino Linotype" w:hAnsi="Palatino Linotype" w:cs="Arial"/>
                <w:i/>
                <w:sz w:val="22"/>
                <w:szCs w:val="22"/>
                <w:lang w:eastAsia="es-MX"/>
              </w:rPr>
            </w:pPr>
            <w:r w:rsidRPr="0016529C">
              <w:rPr>
                <w:rFonts w:ascii="Palatino Linotype" w:hAnsi="Palatino Linotype" w:cs="Arial"/>
                <w:i/>
                <w:sz w:val="22"/>
                <w:szCs w:val="22"/>
                <w:lang w:eastAsia="es-MX"/>
              </w:rPr>
              <w:t>Ampliación del periodo de reserva</w:t>
            </w:r>
          </w:p>
        </w:tc>
        <w:tc>
          <w:tcPr>
            <w:tcW w:w="4677" w:type="dxa"/>
            <w:shd w:val="clear" w:color="auto" w:fill="auto"/>
          </w:tcPr>
          <w:p w:rsidR="0099020E" w:rsidRPr="0016529C" w:rsidRDefault="0099020E" w:rsidP="0099020E">
            <w:pPr>
              <w:spacing w:before="20" w:after="20"/>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99020E" w:rsidRPr="0016529C" w:rsidTr="0099020E">
        <w:tc>
          <w:tcPr>
            <w:tcW w:w="1129" w:type="dxa"/>
            <w:vMerge/>
            <w:shd w:val="clear" w:color="auto" w:fill="auto"/>
          </w:tcPr>
          <w:p w:rsidR="0099020E" w:rsidRPr="0016529C" w:rsidRDefault="0099020E" w:rsidP="0099020E">
            <w:pPr>
              <w:spacing w:before="20" w:after="20"/>
              <w:jc w:val="both"/>
              <w:rPr>
                <w:rFonts w:ascii="Palatino Linotype" w:hAnsi="Palatino Linotype" w:cs="Arial"/>
                <w:i/>
                <w:sz w:val="22"/>
                <w:szCs w:val="22"/>
                <w:lang w:eastAsia="es-MX"/>
              </w:rPr>
            </w:pPr>
          </w:p>
        </w:tc>
        <w:tc>
          <w:tcPr>
            <w:tcW w:w="1990" w:type="dxa"/>
            <w:shd w:val="clear" w:color="auto" w:fill="auto"/>
          </w:tcPr>
          <w:p w:rsidR="0099020E" w:rsidRPr="0016529C" w:rsidRDefault="0099020E" w:rsidP="0099020E">
            <w:pPr>
              <w:spacing w:before="20" w:after="20"/>
              <w:jc w:val="center"/>
              <w:rPr>
                <w:rFonts w:ascii="Palatino Linotype" w:hAnsi="Palatino Linotype" w:cs="Arial"/>
                <w:i/>
                <w:sz w:val="22"/>
                <w:szCs w:val="22"/>
                <w:lang w:eastAsia="es-MX"/>
              </w:rPr>
            </w:pPr>
            <w:r w:rsidRPr="0016529C">
              <w:rPr>
                <w:rFonts w:ascii="Palatino Linotype" w:hAnsi="Palatino Linotype" w:cs="Arial"/>
                <w:i/>
                <w:sz w:val="22"/>
                <w:szCs w:val="22"/>
                <w:lang w:eastAsia="es-MX"/>
              </w:rPr>
              <w:t>Confidencial</w:t>
            </w:r>
          </w:p>
        </w:tc>
        <w:tc>
          <w:tcPr>
            <w:tcW w:w="4677" w:type="dxa"/>
            <w:shd w:val="clear" w:color="auto" w:fill="auto"/>
          </w:tcPr>
          <w:p w:rsidR="0099020E" w:rsidRPr="0016529C" w:rsidRDefault="0099020E" w:rsidP="0099020E">
            <w:pPr>
              <w:spacing w:before="20" w:after="20"/>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99020E" w:rsidRPr="0016529C" w:rsidTr="0099020E">
        <w:tc>
          <w:tcPr>
            <w:tcW w:w="1129" w:type="dxa"/>
            <w:vMerge/>
            <w:shd w:val="clear" w:color="auto" w:fill="auto"/>
          </w:tcPr>
          <w:p w:rsidR="0099020E" w:rsidRPr="0016529C" w:rsidRDefault="0099020E" w:rsidP="0099020E">
            <w:pPr>
              <w:spacing w:before="20" w:after="20"/>
              <w:jc w:val="both"/>
              <w:rPr>
                <w:rFonts w:ascii="Palatino Linotype" w:hAnsi="Palatino Linotype" w:cs="Arial"/>
                <w:i/>
                <w:sz w:val="22"/>
                <w:szCs w:val="22"/>
                <w:lang w:eastAsia="es-MX"/>
              </w:rPr>
            </w:pPr>
          </w:p>
        </w:tc>
        <w:tc>
          <w:tcPr>
            <w:tcW w:w="1990" w:type="dxa"/>
            <w:shd w:val="clear" w:color="auto" w:fill="auto"/>
          </w:tcPr>
          <w:p w:rsidR="0099020E" w:rsidRPr="0016529C" w:rsidRDefault="0099020E" w:rsidP="0099020E">
            <w:pPr>
              <w:spacing w:before="20" w:after="20"/>
              <w:jc w:val="center"/>
              <w:rPr>
                <w:rFonts w:ascii="Palatino Linotype" w:hAnsi="Palatino Linotype" w:cs="Arial"/>
                <w:i/>
                <w:sz w:val="22"/>
                <w:szCs w:val="22"/>
                <w:lang w:eastAsia="es-MX"/>
              </w:rPr>
            </w:pPr>
            <w:r w:rsidRPr="0016529C">
              <w:rPr>
                <w:rFonts w:ascii="Palatino Linotype" w:hAnsi="Palatino Linotype" w:cs="Arial"/>
                <w:i/>
                <w:sz w:val="22"/>
                <w:szCs w:val="22"/>
                <w:lang w:eastAsia="es-MX"/>
              </w:rPr>
              <w:t>Fundamento legal</w:t>
            </w:r>
          </w:p>
        </w:tc>
        <w:tc>
          <w:tcPr>
            <w:tcW w:w="4677" w:type="dxa"/>
            <w:shd w:val="clear" w:color="auto" w:fill="auto"/>
          </w:tcPr>
          <w:p w:rsidR="0099020E" w:rsidRPr="0016529C" w:rsidRDefault="0099020E" w:rsidP="0099020E">
            <w:pPr>
              <w:spacing w:before="20" w:after="20"/>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99020E" w:rsidRPr="0016529C" w:rsidTr="0099020E">
        <w:tc>
          <w:tcPr>
            <w:tcW w:w="1129" w:type="dxa"/>
            <w:vMerge/>
            <w:shd w:val="clear" w:color="auto" w:fill="auto"/>
          </w:tcPr>
          <w:p w:rsidR="0099020E" w:rsidRPr="0016529C" w:rsidRDefault="0099020E" w:rsidP="0099020E">
            <w:pPr>
              <w:spacing w:before="20" w:after="20"/>
              <w:jc w:val="both"/>
              <w:rPr>
                <w:rFonts w:ascii="Palatino Linotype" w:hAnsi="Palatino Linotype" w:cs="Arial"/>
                <w:i/>
                <w:sz w:val="22"/>
                <w:szCs w:val="22"/>
                <w:lang w:eastAsia="es-MX"/>
              </w:rPr>
            </w:pPr>
          </w:p>
        </w:tc>
        <w:tc>
          <w:tcPr>
            <w:tcW w:w="1990" w:type="dxa"/>
            <w:shd w:val="clear" w:color="auto" w:fill="auto"/>
          </w:tcPr>
          <w:p w:rsidR="0099020E" w:rsidRPr="0016529C" w:rsidRDefault="0099020E" w:rsidP="0099020E">
            <w:pPr>
              <w:spacing w:before="20" w:after="20"/>
              <w:jc w:val="center"/>
              <w:rPr>
                <w:rFonts w:ascii="Palatino Linotype" w:hAnsi="Palatino Linotype" w:cs="Arial"/>
                <w:i/>
                <w:sz w:val="22"/>
                <w:szCs w:val="22"/>
                <w:lang w:eastAsia="es-MX"/>
              </w:rPr>
            </w:pPr>
            <w:r w:rsidRPr="0016529C">
              <w:rPr>
                <w:rFonts w:ascii="Palatino Linotype" w:hAnsi="Palatino Linotype" w:cs="Arial"/>
                <w:i/>
                <w:sz w:val="22"/>
                <w:szCs w:val="22"/>
                <w:lang w:eastAsia="es-MX"/>
              </w:rPr>
              <w:t>Rúbrica del titular del área</w:t>
            </w:r>
          </w:p>
        </w:tc>
        <w:tc>
          <w:tcPr>
            <w:tcW w:w="4677" w:type="dxa"/>
            <w:shd w:val="clear" w:color="auto" w:fill="auto"/>
          </w:tcPr>
          <w:p w:rsidR="0099020E" w:rsidRPr="0016529C" w:rsidRDefault="0099020E" w:rsidP="0099020E">
            <w:pPr>
              <w:spacing w:before="20" w:after="20"/>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Rúbrica autógrafa de quien clasifica.</w:t>
            </w:r>
          </w:p>
        </w:tc>
      </w:tr>
      <w:tr w:rsidR="0099020E" w:rsidRPr="0016529C" w:rsidTr="0099020E">
        <w:tc>
          <w:tcPr>
            <w:tcW w:w="1129" w:type="dxa"/>
            <w:vMerge/>
            <w:shd w:val="clear" w:color="auto" w:fill="auto"/>
          </w:tcPr>
          <w:p w:rsidR="0099020E" w:rsidRPr="0016529C" w:rsidRDefault="0099020E" w:rsidP="0099020E">
            <w:pPr>
              <w:spacing w:before="20" w:after="20"/>
              <w:jc w:val="both"/>
              <w:rPr>
                <w:rFonts w:ascii="Palatino Linotype" w:hAnsi="Palatino Linotype" w:cs="Arial"/>
                <w:i/>
                <w:sz w:val="22"/>
                <w:szCs w:val="22"/>
                <w:lang w:eastAsia="es-MX"/>
              </w:rPr>
            </w:pPr>
          </w:p>
        </w:tc>
        <w:tc>
          <w:tcPr>
            <w:tcW w:w="1990" w:type="dxa"/>
            <w:shd w:val="clear" w:color="auto" w:fill="auto"/>
          </w:tcPr>
          <w:p w:rsidR="0099020E" w:rsidRPr="0016529C" w:rsidRDefault="0099020E" w:rsidP="0099020E">
            <w:pPr>
              <w:spacing w:before="20" w:after="20"/>
              <w:jc w:val="center"/>
              <w:rPr>
                <w:rFonts w:ascii="Palatino Linotype" w:hAnsi="Palatino Linotype" w:cs="Arial"/>
                <w:i/>
                <w:sz w:val="22"/>
                <w:szCs w:val="22"/>
                <w:lang w:eastAsia="es-MX"/>
              </w:rPr>
            </w:pPr>
            <w:r w:rsidRPr="0016529C">
              <w:rPr>
                <w:rFonts w:ascii="Palatino Linotype" w:hAnsi="Palatino Linotype" w:cs="Arial"/>
                <w:i/>
                <w:sz w:val="22"/>
                <w:szCs w:val="22"/>
                <w:lang w:eastAsia="es-MX"/>
              </w:rPr>
              <w:t>Fecha de desclasificación</w:t>
            </w:r>
          </w:p>
        </w:tc>
        <w:tc>
          <w:tcPr>
            <w:tcW w:w="4677" w:type="dxa"/>
            <w:shd w:val="clear" w:color="auto" w:fill="auto"/>
          </w:tcPr>
          <w:p w:rsidR="0099020E" w:rsidRPr="0016529C" w:rsidRDefault="0099020E" w:rsidP="0099020E">
            <w:pPr>
              <w:spacing w:before="20" w:after="20"/>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Se anotará la fecha en que se desclasifica el documento.</w:t>
            </w:r>
          </w:p>
        </w:tc>
      </w:tr>
      <w:tr w:rsidR="0099020E" w:rsidRPr="0016529C" w:rsidTr="0099020E">
        <w:tc>
          <w:tcPr>
            <w:tcW w:w="1129" w:type="dxa"/>
            <w:vMerge/>
            <w:shd w:val="clear" w:color="auto" w:fill="auto"/>
          </w:tcPr>
          <w:p w:rsidR="0099020E" w:rsidRPr="0016529C" w:rsidRDefault="0099020E" w:rsidP="0099020E">
            <w:pPr>
              <w:spacing w:before="20" w:after="20"/>
              <w:jc w:val="both"/>
              <w:rPr>
                <w:rFonts w:ascii="Palatino Linotype" w:hAnsi="Palatino Linotype" w:cs="Arial"/>
                <w:i/>
                <w:sz w:val="22"/>
                <w:szCs w:val="22"/>
                <w:lang w:eastAsia="es-MX"/>
              </w:rPr>
            </w:pPr>
          </w:p>
        </w:tc>
        <w:tc>
          <w:tcPr>
            <w:tcW w:w="1990" w:type="dxa"/>
            <w:shd w:val="clear" w:color="auto" w:fill="auto"/>
          </w:tcPr>
          <w:p w:rsidR="0099020E" w:rsidRPr="0016529C" w:rsidRDefault="0099020E" w:rsidP="0099020E">
            <w:pPr>
              <w:spacing w:before="20" w:after="20"/>
              <w:jc w:val="center"/>
              <w:rPr>
                <w:rFonts w:ascii="Palatino Linotype" w:hAnsi="Palatino Linotype" w:cs="Arial"/>
                <w:i/>
                <w:sz w:val="22"/>
                <w:szCs w:val="22"/>
                <w:lang w:eastAsia="es-MX"/>
              </w:rPr>
            </w:pPr>
            <w:r w:rsidRPr="0016529C">
              <w:rPr>
                <w:rFonts w:ascii="Palatino Linotype" w:hAnsi="Palatino Linotype" w:cs="Arial"/>
                <w:i/>
                <w:sz w:val="22"/>
                <w:szCs w:val="22"/>
                <w:lang w:eastAsia="es-MX"/>
              </w:rPr>
              <w:t>Rúbrica y cargo del servidor público</w:t>
            </w:r>
          </w:p>
        </w:tc>
        <w:tc>
          <w:tcPr>
            <w:tcW w:w="4677" w:type="dxa"/>
            <w:shd w:val="clear" w:color="auto" w:fill="auto"/>
            <w:vAlign w:val="center"/>
          </w:tcPr>
          <w:p w:rsidR="0099020E" w:rsidRPr="0016529C" w:rsidRDefault="0099020E" w:rsidP="0099020E">
            <w:pPr>
              <w:spacing w:before="20" w:after="20"/>
              <w:rPr>
                <w:rFonts w:ascii="Palatino Linotype" w:hAnsi="Palatino Linotype" w:cs="Arial"/>
                <w:i/>
                <w:sz w:val="22"/>
                <w:szCs w:val="22"/>
                <w:lang w:eastAsia="es-MX"/>
              </w:rPr>
            </w:pPr>
            <w:r w:rsidRPr="0016529C">
              <w:rPr>
                <w:rFonts w:ascii="Palatino Linotype" w:hAnsi="Palatino Linotype" w:cs="Arial"/>
                <w:i/>
                <w:sz w:val="22"/>
                <w:szCs w:val="22"/>
                <w:lang w:eastAsia="es-MX"/>
              </w:rPr>
              <w:t>Rúbrica autógrafa de quien desclasifica.</w:t>
            </w:r>
          </w:p>
        </w:tc>
      </w:tr>
    </w:tbl>
    <w:p w:rsidR="0099020E" w:rsidRPr="0016529C" w:rsidRDefault="0099020E" w:rsidP="00024760">
      <w:pPr>
        <w:spacing w:before="20" w:after="20"/>
        <w:ind w:left="709" w:right="709"/>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w:t>
      </w:r>
      <w:proofErr w:type="gramStart"/>
      <w:r w:rsidRPr="0016529C">
        <w:rPr>
          <w:rFonts w:ascii="Palatino Linotype" w:hAnsi="Palatino Linotype" w:cs="Arial"/>
          <w:i/>
          <w:sz w:val="22"/>
          <w:szCs w:val="22"/>
          <w:lang w:eastAsia="es-MX"/>
        </w:rPr>
        <w:t>”(</w:t>
      </w:r>
      <w:proofErr w:type="gramEnd"/>
      <w:r w:rsidRPr="0016529C">
        <w:rPr>
          <w:rFonts w:ascii="Palatino Linotype" w:hAnsi="Palatino Linotype" w:cs="Arial"/>
          <w:i/>
          <w:sz w:val="22"/>
          <w:szCs w:val="22"/>
          <w:lang w:eastAsia="es-MX"/>
        </w:rPr>
        <w:t>Énfasis Añadido)</w:t>
      </w:r>
    </w:p>
    <w:p w:rsidR="0099020E" w:rsidRPr="0016529C" w:rsidRDefault="0099020E" w:rsidP="0099020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16529C">
        <w:rPr>
          <w:rFonts w:ascii="Palatino Linotype" w:hAnsi="Palatino Linotype" w:cs="Arial"/>
        </w:rPr>
        <w:lastRenderedPageBreak/>
        <w:t>Por lo tanto,</w:t>
      </w:r>
      <w:r w:rsidRPr="0016529C">
        <w:rPr>
          <w:rFonts w:ascii="Palatino Linotype" w:hAnsi="Palatino Linotype"/>
        </w:rPr>
        <w:t xml:space="preserve"> es importante referir que </w:t>
      </w:r>
      <w:r w:rsidRPr="0016529C">
        <w:rPr>
          <w:rFonts w:ascii="Palatino Linotype" w:hAnsi="Palatino Linotype"/>
          <w:b/>
        </w:rPr>
        <w:t>EL SUJETO OBLIGADO</w:t>
      </w:r>
      <w:r w:rsidRPr="0016529C">
        <w:rPr>
          <w:rFonts w:ascii="Palatino Linotype" w:hAnsi="Palatino Linotype"/>
        </w:rPr>
        <w:t xml:space="preserve"> deberá seguir el procedimiento legal establecido para su </w:t>
      </w:r>
      <w:r w:rsidRPr="0016529C">
        <w:rPr>
          <w:rFonts w:ascii="Palatino Linotype" w:hAnsi="Palatino Linotype"/>
          <w:lang w:eastAsia="es-MX"/>
        </w:rPr>
        <w:t>clasificación</w:t>
      </w:r>
      <w:r w:rsidRPr="0016529C">
        <w:rPr>
          <w:rFonts w:ascii="Palatino Linotype" w:hAnsi="Palatino Linotype"/>
        </w:rPr>
        <w:t>, esto es, que su Comité de</w:t>
      </w:r>
      <w:r w:rsidRPr="0016529C">
        <w:rPr>
          <w:rFonts w:ascii="Palatino Linotype" w:hAnsi="Palatino Linotype" w:cs="Arial"/>
        </w:rPr>
        <w:t xml:space="preserve"> Transparencia emita </w:t>
      </w:r>
      <w:r w:rsidRPr="0016529C">
        <w:rPr>
          <w:rFonts w:ascii="Palatino Linotype" w:hAnsi="Palatino Linotype" w:cs="Arial"/>
          <w:lang w:val="es-ES_tradnl"/>
        </w:rPr>
        <w:t>un</w:t>
      </w:r>
      <w:r w:rsidRPr="0016529C">
        <w:rPr>
          <w:rFonts w:ascii="Palatino Linotype" w:hAnsi="Palatino Linotype" w:cs="Arial"/>
        </w:rPr>
        <w:t xml:space="preserve"> Acuerdo de Clasificación que cumpla con las formalidades previstas, antes citadas</w:t>
      </w:r>
      <w:r w:rsidRPr="0016529C">
        <w:rPr>
          <w:rFonts w:ascii="Palatino Linotype" w:hAnsi="Palatino Linotype" w:cs="Arial"/>
          <w:b/>
        </w:rPr>
        <w:t xml:space="preserve"> </w:t>
      </w:r>
      <w:r w:rsidRPr="0016529C">
        <w:rPr>
          <w:rFonts w:ascii="Palatino Linotype" w:hAnsi="Palatino Linotype" w:cs="Arial"/>
        </w:rPr>
        <w:t xml:space="preserve">que la sustente, en el </w:t>
      </w:r>
      <w:r w:rsidRPr="0016529C">
        <w:rPr>
          <w:rFonts w:ascii="Palatino Linotype" w:hAnsi="Palatino Linotype" w:cs="Arial"/>
          <w:lang w:eastAsia="es-MX"/>
        </w:rPr>
        <w:t>que</w:t>
      </w:r>
      <w:r w:rsidRPr="0016529C">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99020E" w:rsidRPr="0016529C" w:rsidRDefault="0099020E" w:rsidP="0099020E">
      <w:pPr>
        <w:pStyle w:val="m5212863947045306324gmail-msonormal"/>
        <w:shd w:val="clear" w:color="auto" w:fill="FFFFFF"/>
        <w:spacing w:before="200" w:beforeAutospacing="0" w:after="200" w:afterAutospacing="0" w:line="360" w:lineRule="auto"/>
        <w:jc w:val="both"/>
        <w:rPr>
          <w:rFonts w:ascii="Palatino Linotype" w:hAnsi="Palatino Linotype" w:cs="Arial"/>
        </w:rPr>
      </w:pPr>
      <w:r w:rsidRPr="0016529C">
        <w:rPr>
          <w:rFonts w:ascii="Palatino Linotype" w:hAnsi="Palatino Linotype" w:cs="Arial"/>
          <w:lang w:val="es-ES"/>
        </w:rPr>
        <w:t xml:space="preserve">En atención a que </w:t>
      </w:r>
      <w:r w:rsidRPr="0016529C">
        <w:rPr>
          <w:rFonts w:ascii="Palatino Linotype" w:hAnsi="Palatino Linotype" w:cs="Arial"/>
          <w:b/>
          <w:lang w:val="es-ES"/>
        </w:rPr>
        <w:t>EL RECURRENTE</w:t>
      </w:r>
      <w:r w:rsidRPr="0016529C">
        <w:rPr>
          <w:rFonts w:ascii="Palatino Linotype" w:hAnsi="Palatino Linotype" w:cs="Arial"/>
          <w:lang w:val="es-ES"/>
        </w:rPr>
        <w:t xml:space="preserve">, requirió la información solicitada en copias certificadas, a consideración de esta Ponencia Resolutora, es toral señalar que el Glosario de Términos Administrativos del Instituto Nacional de Administración Pública, dispone que la certificación consiste en el </w:t>
      </w:r>
      <w:r w:rsidRPr="0016529C">
        <w:rPr>
          <w:rFonts w:ascii="Palatino Linotype" w:hAnsi="Palatino Linotype" w:cs="Arial"/>
          <w:i/>
          <w:iCs/>
          <w:lang w:val="es-ES"/>
        </w:rPr>
        <w:t>“acto jurídico que se realiza cuando un funcionario público da fe, por razón de la actividad que desarrolla en su cargo, de la existencia de un hecho o un acto de la confiabilidad de un documento, o de las cualidades personales de alguien”.</w:t>
      </w:r>
    </w:p>
    <w:p w:rsidR="00B93D50" w:rsidRPr="0016529C" w:rsidRDefault="00B93D50" w:rsidP="00B93D50">
      <w:pPr>
        <w:autoSpaceDE w:val="0"/>
        <w:autoSpaceDN w:val="0"/>
        <w:adjustRightInd w:val="0"/>
        <w:spacing w:before="100" w:beforeAutospacing="1" w:after="100" w:afterAutospacing="1" w:line="360" w:lineRule="auto"/>
        <w:ind w:right="51"/>
        <w:jc w:val="both"/>
        <w:rPr>
          <w:rFonts w:ascii="Palatino Linotype" w:hAnsi="Palatino Linotype" w:cs="Arial"/>
          <w:color w:val="000000" w:themeColor="text1"/>
        </w:rPr>
      </w:pPr>
      <w:r w:rsidRPr="0016529C">
        <w:rPr>
          <w:rFonts w:ascii="Palatino Linotype" w:hAnsi="Palatino Linotype" w:cs="Arial"/>
          <w:color w:val="000000" w:themeColor="text1"/>
        </w:rPr>
        <w:t xml:space="preserve">Por otra parte, es importante destacar que la </w:t>
      </w:r>
      <w:r w:rsidRPr="0016529C">
        <w:rPr>
          <w:rFonts w:ascii="Palatino Linotype" w:hAnsi="Palatino Linotype" w:cs="Arial"/>
        </w:rPr>
        <w:t xml:space="preserve">entrega de copias certificadas no implica que se tenga que acudir ante un </w:t>
      </w:r>
      <w:r w:rsidRPr="0016529C">
        <w:rPr>
          <w:rFonts w:ascii="Palatino Linotype" w:hAnsi="Palatino Linotype"/>
        </w:rPr>
        <w:t xml:space="preserve">notario o fedatario público, sino que faculta a los servidores públicos para que expidan certificaciones de los documentos solicitados </w:t>
      </w:r>
      <w:r w:rsidRPr="0016529C">
        <w:rPr>
          <w:rFonts w:ascii="Palatino Linotype" w:hAnsi="Palatino Linotype"/>
        </w:rPr>
        <w:lastRenderedPageBreak/>
        <w:t>que obran en los archivos de las dependencias o entidades en copia simple u original según sea el caso.</w:t>
      </w:r>
    </w:p>
    <w:p w:rsidR="00B93D50" w:rsidRPr="0016529C" w:rsidRDefault="00B93D50" w:rsidP="00B93D50">
      <w:pPr>
        <w:spacing w:before="100" w:beforeAutospacing="1" w:after="100" w:afterAutospacing="1" w:line="360" w:lineRule="auto"/>
        <w:jc w:val="both"/>
        <w:rPr>
          <w:rFonts w:ascii="Palatino Linotype" w:hAnsi="Palatino Linotype"/>
        </w:rPr>
      </w:pPr>
      <w:r w:rsidRPr="0016529C">
        <w:rPr>
          <w:rFonts w:ascii="Palatino Linotype" w:hAnsi="Palatino Linotype" w:cs="Arial"/>
          <w:lang w:eastAsia="es-MX"/>
        </w:rPr>
        <w:t xml:space="preserve">Al respecto, </w:t>
      </w:r>
      <w:r w:rsidRPr="0016529C">
        <w:rPr>
          <w:rFonts w:ascii="Palatino Linotype" w:hAnsi="Palatino Linotype"/>
        </w:rPr>
        <w:t>el Poder Judicial de la Federación ha establecido que los servidores públicos tendrán la facultad para la expedición de copias respecto de los documentos que obren en sus archivos, y que el derecho de los particulares de solicitar copias es respecto de los documentos que obran en las oficinas públicas. En el mismo sentido, la Suprema Corte de Justicia de la Nación también ha establecido el derecho de los particulares de solicitar copia o testimonio de documentos o piezas que obran en las oficinas públicas y por ende la obligación de las autoridades, de expedir las copias certificadas que les soliciten</w:t>
      </w:r>
      <w:r w:rsidRPr="0016529C">
        <w:rPr>
          <w:rFonts w:ascii="Palatino Linotype" w:hAnsi="Palatino Linotype" w:cs="Arial"/>
        </w:rPr>
        <w:t>.</w:t>
      </w:r>
      <w:r w:rsidRPr="0016529C">
        <w:rPr>
          <w:rFonts w:ascii="Palatino Linotype" w:hAnsi="Palatino Linotype" w:cs="Arial"/>
          <w:vertAlign w:val="superscript"/>
        </w:rPr>
        <w:footnoteReference w:id="6"/>
      </w:r>
    </w:p>
    <w:p w:rsidR="002D7190" w:rsidRPr="0016529C" w:rsidRDefault="002D7190" w:rsidP="00B93D50">
      <w:pPr>
        <w:pStyle w:val="m5212863947045306324gmail-msonormal"/>
        <w:shd w:val="clear" w:color="auto" w:fill="FFFFFF"/>
        <w:spacing w:line="360" w:lineRule="auto"/>
        <w:jc w:val="both"/>
        <w:rPr>
          <w:rFonts w:ascii="Palatino Linotype" w:hAnsi="Palatino Linotype" w:cs="Arial"/>
          <w:lang w:val="es-ES"/>
        </w:rPr>
      </w:pPr>
      <w:r w:rsidRPr="0016529C">
        <w:rPr>
          <w:rFonts w:ascii="Palatino Linotype" w:hAnsi="Palatino Linotype" w:cs="Arial"/>
          <w:lang w:val="es-ES"/>
        </w:rPr>
        <w:t>En ese tenor, conviene traer a contexto el criterio orientador número 06/17 emitido por el Instituto Nacional de Transparencia, Acceso a la Información Pública y Protección de Datos Personales (INAI), que a la letra reza:</w:t>
      </w:r>
    </w:p>
    <w:p w:rsidR="002D7190" w:rsidRPr="0016529C" w:rsidRDefault="002D7190" w:rsidP="002D7190">
      <w:pPr>
        <w:pStyle w:val="m5212863947045306324gmail-msonormal"/>
        <w:shd w:val="clear" w:color="auto" w:fill="FFFFFF"/>
        <w:spacing w:before="0" w:beforeAutospacing="0" w:after="0" w:afterAutospacing="0"/>
        <w:ind w:left="851" w:right="899"/>
        <w:jc w:val="both"/>
        <w:rPr>
          <w:rFonts w:ascii="Palatino Linotype" w:eastAsia="Arial Unicode MS" w:hAnsi="Palatino Linotype" w:cs="Arial"/>
          <w:b/>
          <w:i/>
          <w:sz w:val="22"/>
          <w:szCs w:val="22"/>
        </w:rPr>
      </w:pPr>
      <w:r w:rsidRPr="0016529C">
        <w:rPr>
          <w:rFonts w:ascii="Palatino Linotype" w:eastAsia="Arial Unicode MS" w:hAnsi="Palatino Linotype" w:cs="Arial"/>
          <w:b/>
          <w:bCs/>
          <w:i/>
          <w:sz w:val="22"/>
          <w:szCs w:val="22"/>
        </w:rPr>
        <w:t xml:space="preserve">“Copias certificadas, como modalidad de entrega en la Ley Federal de Transparencia y Acceso a la Información Pública corrobora que el documento es una copia fiel del que obra en los archivos del sujeto obligado. </w:t>
      </w:r>
      <w:r w:rsidRPr="0016529C">
        <w:rPr>
          <w:rFonts w:ascii="Palatino Linotype" w:eastAsia="Arial Unicode MS" w:hAnsi="Palatino Linotype" w:cs="Arial"/>
          <w:bCs/>
          <w:i/>
          <w:sz w:val="22"/>
          <w:szCs w:val="22"/>
        </w:rPr>
        <w:t>Los artículos 125, fracción V y 136 de la Ley Federal de Transparencia y Acceso a la Información Pública, prevén que el acceso a la información se dará en la modalidad de entrega elegida por los solicitantes, como lo es, en copia certificada</w:t>
      </w:r>
      <w:r w:rsidRPr="0016529C">
        <w:rPr>
          <w:rFonts w:ascii="Palatino Linotype" w:eastAsia="Arial Unicode MS" w:hAnsi="Palatino Linotype" w:cs="Arial"/>
          <w:i/>
          <w:sz w:val="22"/>
          <w:szCs w:val="22"/>
        </w:rPr>
        <w:t xml:space="preserve">. Considerando que el artículo 1° de la Ley en cita tiene como finalidad proveer lo necesario para garantizar el acceso de toda persona a la información en posesión de los sujetos obligados del ámbito federal, la certificación en materia de transparencia y acceso a </w:t>
      </w:r>
      <w:r w:rsidRPr="0016529C">
        <w:rPr>
          <w:rFonts w:ascii="Palatino Linotype" w:eastAsia="Arial Unicode MS" w:hAnsi="Palatino Linotype" w:cs="Arial"/>
          <w:i/>
          <w:sz w:val="22"/>
          <w:szCs w:val="22"/>
        </w:rPr>
        <w:lastRenderedPageBreak/>
        <w:t xml:space="preserve">la información tiene por efecto constatar que la copia certificada entregada es una reproducción fiel del documento -original o copia simple- que obra en los archivos del sujeto obligado. </w:t>
      </w:r>
      <w:r w:rsidRPr="0016529C">
        <w:rPr>
          <w:rFonts w:ascii="Palatino Linotype" w:eastAsia="Arial Unicode MS" w:hAnsi="Palatino Linotype" w:cs="Arial"/>
          <w:b/>
          <w:i/>
          <w:sz w:val="22"/>
          <w:szCs w:val="22"/>
        </w:rPr>
        <w:t>En ese orden de ideas, la certificación, para efectos de acceso a la información, a diferencia del concepto que tradicionalmente se ha sostenido en diversas tesis del Poder Judicial de la Federación, no tiene como propósito que el documento certificado haga las veces de un original, sino dejar evidencia de que los documentos obran en los archivos de los sujetos obligados, tal como se encuentran.</w:t>
      </w:r>
    </w:p>
    <w:p w:rsidR="002D7190" w:rsidRPr="0016529C" w:rsidRDefault="002D7190" w:rsidP="002D7190">
      <w:pPr>
        <w:pStyle w:val="m5212863947045306324gmail-msonormal"/>
        <w:shd w:val="clear" w:color="auto" w:fill="FFFFFF"/>
        <w:spacing w:before="0" w:beforeAutospacing="0" w:after="0" w:afterAutospacing="0"/>
        <w:ind w:left="851" w:right="899"/>
        <w:jc w:val="both"/>
        <w:rPr>
          <w:rFonts w:ascii="Palatino Linotype" w:eastAsia="Arial Unicode MS" w:hAnsi="Palatino Linotype" w:cs="Arial"/>
          <w:i/>
          <w:sz w:val="22"/>
          <w:szCs w:val="22"/>
        </w:rPr>
      </w:pPr>
      <w:r w:rsidRPr="0016529C">
        <w:rPr>
          <w:rFonts w:ascii="Palatino Linotype" w:eastAsia="Arial Unicode MS" w:hAnsi="Palatino Linotype" w:cs="Arial"/>
          <w:i/>
          <w:sz w:val="22"/>
          <w:szCs w:val="22"/>
        </w:rPr>
        <w:t>Resoluciones:</w:t>
      </w:r>
    </w:p>
    <w:p w:rsidR="002D7190" w:rsidRPr="0016529C" w:rsidRDefault="002D7190" w:rsidP="002D7190">
      <w:pPr>
        <w:pStyle w:val="m5212863947045306324gmail-msonormal"/>
        <w:shd w:val="clear" w:color="auto" w:fill="FFFFFF"/>
        <w:spacing w:before="0" w:beforeAutospacing="0" w:after="0" w:afterAutospacing="0"/>
        <w:ind w:left="851" w:right="899"/>
        <w:jc w:val="both"/>
        <w:rPr>
          <w:rFonts w:ascii="Palatino Linotype" w:eastAsia="Arial Unicode MS" w:hAnsi="Palatino Linotype" w:cs="Arial"/>
          <w:i/>
          <w:sz w:val="22"/>
          <w:szCs w:val="22"/>
        </w:rPr>
      </w:pPr>
    </w:p>
    <w:p w:rsidR="002D7190" w:rsidRPr="0016529C" w:rsidRDefault="002D7190" w:rsidP="002D7190">
      <w:pPr>
        <w:pStyle w:val="m5212863947045306324gmail-msonormal"/>
        <w:shd w:val="clear" w:color="auto" w:fill="FFFFFF"/>
        <w:spacing w:before="0" w:beforeAutospacing="0" w:after="0" w:afterAutospacing="0"/>
        <w:ind w:left="851" w:right="899"/>
        <w:jc w:val="both"/>
        <w:rPr>
          <w:rFonts w:ascii="Palatino Linotype" w:eastAsia="Arial Unicode MS" w:hAnsi="Palatino Linotype" w:cs="Arial"/>
          <w:i/>
          <w:sz w:val="22"/>
          <w:szCs w:val="22"/>
        </w:rPr>
      </w:pPr>
      <w:r w:rsidRPr="0016529C">
        <w:rPr>
          <w:rFonts w:ascii="Palatino Linotype" w:eastAsia="Arial Unicode MS" w:hAnsi="Palatino Linotype" w:cs="Arial"/>
          <w:i/>
          <w:sz w:val="22"/>
          <w:szCs w:val="22"/>
        </w:rPr>
        <w:t>RRA 1291/16. Partido Encuentro Social. 07 de septiembre de 2016. Por unanimidad. Comisionado Ponente Oscar Mauricio Guerra Ford.</w:t>
      </w:r>
    </w:p>
    <w:p w:rsidR="002D7190" w:rsidRPr="0016529C" w:rsidRDefault="002D7190" w:rsidP="002D7190">
      <w:pPr>
        <w:pStyle w:val="m5212863947045306324gmail-msonormal"/>
        <w:shd w:val="clear" w:color="auto" w:fill="FFFFFF"/>
        <w:spacing w:before="0" w:beforeAutospacing="0" w:after="0" w:afterAutospacing="0"/>
        <w:ind w:left="851" w:right="899"/>
        <w:jc w:val="both"/>
        <w:rPr>
          <w:rFonts w:ascii="Palatino Linotype" w:eastAsia="Arial Unicode MS" w:hAnsi="Palatino Linotype" w:cs="Arial"/>
          <w:i/>
          <w:sz w:val="22"/>
          <w:szCs w:val="22"/>
        </w:rPr>
      </w:pPr>
      <w:r w:rsidRPr="0016529C">
        <w:rPr>
          <w:rFonts w:ascii="Palatino Linotype" w:eastAsia="Arial Unicode MS" w:hAnsi="Palatino Linotype" w:cs="Arial"/>
          <w:i/>
          <w:sz w:val="22"/>
          <w:szCs w:val="22"/>
        </w:rPr>
        <w:t xml:space="preserve">RRA 1541/16. Secretaría de Agricultura, Ganadería, Desarrollo Rural, Pesca y Alimentación. 14 de septiembre de 2016. Por unanimidad. Comisionado Ponente Francisco Javier Acuña Llamas. </w:t>
      </w:r>
    </w:p>
    <w:p w:rsidR="002D7190" w:rsidRPr="0016529C" w:rsidRDefault="002D7190" w:rsidP="002D7190">
      <w:pPr>
        <w:pStyle w:val="m5212863947045306324gmail-msonormal"/>
        <w:shd w:val="clear" w:color="auto" w:fill="FFFFFF"/>
        <w:spacing w:before="0" w:beforeAutospacing="0" w:after="0" w:afterAutospacing="0"/>
        <w:ind w:left="851" w:right="899"/>
        <w:jc w:val="both"/>
        <w:rPr>
          <w:rFonts w:ascii="Palatino Linotype" w:eastAsia="Arial Unicode MS" w:hAnsi="Palatino Linotype" w:cs="Arial"/>
          <w:i/>
          <w:sz w:val="22"/>
          <w:szCs w:val="22"/>
        </w:rPr>
      </w:pPr>
      <w:r w:rsidRPr="0016529C">
        <w:rPr>
          <w:rFonts w:ascii="Palatino Linotype" w:eastAsia="Arial Unicode MS" w:hAnsi="Palatino Linotype" w:cs="Arial"/>
          <w:i/>
          <w:sz w:val="22"/>
          <w:szCs w:val="22"/>
        </w:rPr>
        <w:t xml:space="preserve">RRA 1657/16. Universidad Nacional Autónoma de México. 05 de octubre de 2016. Por unanimidad. Comisionado Ponente </w:t>
      </w:r>
      <w:proofErr w:type="spellStart"/>
      <w:r w:rsidRPr="0016529C">
        <w:rPr>
          <w:rFonts w:ascii="Palatino Linotype" w:eastAsia="Arial Unicode MS" w:hAnsi="Palatino Linotype" w:cs="Arial"/>
          <w:i/>
          <w:sz w:val="22"/>
          <w:szCs w:val="22"/>
        </w:rPr>
        <w:t>Rosendoevgueni</w:t>
      </w:r>
      <w:proofErr w:type="spellEnd"/>
      <w:r w:rsidRPr="0016529C">
        <w:rPr>
          <w:rFonts w:ascii="Palatino Linotype" w:eastAsia="Arial Unicode MS" w:hAnsi="Palatino Linotype" w:cs="Arial"/>
          <w:i/>
          <w:sz w:val="22"/>
          <w:szCs w:val="22"/>
        </w:rPr>
        <w:t xml:space="preserve"> Monterrey </w:t>
      </w:r>
      <w:proofErr w:type="spellStart"/>
      <w:r w:rsidRPr="0016529C">
        <w:rPr>
          <w:rFonts w:ascii="Palatino Linotype" w:eastAsia="Arial Unicode MS" w:hAnsi="Palatino Linotype" w:cs="Arial"/>
          <w:i/>
          <w:sz w:val="22"/>
          <w:szCs w:val="22"/>
        </w:rPr>
        <w:t>Chepov</w:t>
      </w:r>
      <w:proofErr w:type="spellEnd"/>
      <w:r w:rsidRPr="0016529C">
        <w:rPr>
          <w:rFonts w:ascii="Palatino Linotype" w:eastAsia="Arial Unicode MS" w:hAnsi="Palatino Linotype" w:cs="Arial"/>
          <w:i/>
          <w:sz w:val="22"/>
          <w:szCs w:val="22"/>
        </w:rPr>
        <w:t>.”</w:t>
      </w:r>
    </w:p>
    <w:p w:rsidR="002D7190" w:rsidRPr="0016529C" w:rsidRDefault="002D7190" w:rsidP="002D7190">
      <w:pPr>
        <w:pStyle w:val="m5212863947045306324gmail-msonormal"/>
        <w:shd w:val="clear" w:color="auto" w:fill="FFFFFF"/>
        <w:spacing w:before="0" w:beforeAutospacing="0" w:after="0" w:afterAutospacing="0"/>
        <w:ind w:left="851" w:right="899"/>
        <w:jc w:val="both"/>
        <w:rPr>
          <w:rFonts w:ascii="Palatino Linotype" w:eastAsia="Arial Unicode MS" w:hAnsi="Palatino Linotype" w:cs="Arial"/>
          <w:i/>
          <w:sz w:val="22"/>
          <w:szCs w:val="22"/>
        </w:rPr>
      </w:pPr>
    </w:p>
    <w:p w:rsidR="002D7190" w:rsidRPr="0016529C" w:rsidRDefault="002D7190" w:rsidP="002D7190">
      <w:pPr>
        <w:pStyle w:val="m5212863947045306324gmail-msonormal"/>
        <w:shd w:val="clear" w:color="auto" w:fill="FFFFFF"/>
        <w:spacing w:before="0" w:beforeAutospacing="0" w:after="0" w:afterAutospacing="0"/>
        <w:ind w:left="851" w:right="899"/>
        <w:jc w:val="both"/>
        <w:rPr>
          <w:rFonts w:ascii="Palatino Linotype" w:eastAsia="Arial Unicode MS" w:hAnsi="Palatino Linotype" w:cs="Arial"/>
          <w:i/>
          <w:sz w:val="22"/>
          <w:szCs w:val="22"/>
        </w:rPr>
      </w:pPr>
      <w:r w:rsidRPr="0016529C">
        <w:rPr>
          <w:rFonts w:ascii="Palatino Linotype" w:eastAsia="Arial Unicode MS" w:hAnsi="Palatino Linotype" w:cs="Arial"/>
          <w:i/>
          <w:sz w:val="22"/>
          <w:szCs w:val="22"/>
        </w:rPr>
        <w:t>(Énfasis añadido)</w:t>
      </w:r>
    </w:p>
    <w:p w:rsidR="005723E1" w:rsidRPr="0016529C" w:rsidRDefault="0099020E" w:rsidP="0099020E">
      <w:pPr>
        <w:spacing w:before="200" w:after="200" w:line="360" w:lineRule="auto"/>
        <w:jc w:val="both"/>
        <w:rPr>
          <w:rFonts w:ascii="Palatino Linotype" w:hAnsi="Palatino Linotype" w:cs="Arial"/>
        </w:rPr>
      </w:pPr>
      <w:r w:rsidRPr="0016529C">
        <w:rPr>
          <w:rFonts w:ascii="Palatino Linotype" w:hAnsi="Palatino Linotype"/>
          <w:lang w:eastAsia="en-US"/>
        </w:rPr>
        <w:t>Por otra parte,</w:t>
      </w:r>
      <w:r w:rsidR="00B93D50" w:rsidRPr="0016529C">
        <w:rPr>
          <w:rFonts w:ascii="Palatino Linotype" w:hAnsi="Palatino Linotype"/>
          <w:lang w:eastAsia="en-US"/>
        </w:rPr>
        <w:t xml:space="preserve"> es necesario puntualizar que </w:t>
      </w:r>
      <w:r w:rsidR="00B93D50" w:rsidRPr="0016529C">
        <w:rPr>
          <w:rFonts w:ascii="Palatino Linotype" w:hAnsi="Palatino Linotype"/>
          <w:b/>
          <w:lang w:eastAsia="en-US"/>
        </w:rPr>
        <w:t xml:space="preserve">EL SUJETO OBLIGADO </w:t>
      </w:r>
      <w:r w:rsidR="00B93D50" w:rsidRPr="0016529C">
        <w:rPr>
          <w:rFonts w:ascii="Palatino Linotype" w:hAnsi="Palatino Linotype"/>
          <w:lang w:eastAsia="en-US"/>
        </w:rPr>
        <w:t xml:space="preserve">sumió contar con la información requerida </w:t>
      </w:r>
      <w:r w:rsidR="005723E1" w:rsidRPr="0016529C">
        <w:rPr>
          <w:rFonts w:ascii="Palatino Linotype" w:hAnsi="Palatino Linotype"/>
          <w:lang w:eastAsia="en-US"/>
        </w:rPr>
        <w:t xml:space="preserve">y dada la falta de impugnación en específico del </w:t>
      </w:r>
      <w:r w:rsidR="005723E1" w:rsidRPr="0016529C">
        <w:rPr>
          <w:rFonts w:ascii="Palatino Linotype" w:hAnsi="Palatino Linotype"/>
          <w:b/>
          <w:lang w:eastAsia="en-US"/>
        </w:rPr>
        <w:t xml:space="preserve">RECURRENE </w:t>
      </w:r>
      <w:r w:rsidR="005723E1" w:rsidRPr="0016529C">
        <w:rPr>
          <w:rFonts w:ascii="Palatino Linotype" w:hAnsi="Palatino Linotype"/>
          <w:lang w:eastAsia="en-US"/>
        </w:rPr>
        <w:t xml:space="preserve">en torno a la modalidad en que le fue entregada la información y a fin de garantizar el derecho de acceso a la información pública del solicitante, esta Autoridad determina ordenar la entrega de la información solicitada vía </w:t>
      </w:r>
      <w:r w:rsidR="005723E1" w:rsidRPr="0016529C">
        <w:rPr>
          <w:rFonts w:ascii="Palatino Linotype" w:hAnsi="Palatino Linotype"/>
          <w:b/>
          <w:lang w:eastAsia="en-US"/>
        </w:rPr>
        <w:t>SAIMEX</w:t>
      </w:r>
      <w:r w:rsidR="005723E1" w:rsidRPr="0016529C">
        <w:rPr>
          <w:rFonts w:ascii="Palatino Linotype" w:hAnsi="Palatino Linotype"/>
          <w:lang w:eastAsia="en-US"/>
        </w:rPr>
        <w:t xml:space="preserve">, así como, de igual forma para no coartar la posibilidad de que </w:t>
      </w:r>
      <w:r w:rsidR="005723E1" w:rsidRPr="0016529C">
        <w:rPr>
          <w:rFonts w:ascii="Palatino Linotype" w:hAnsi="Palatino Linotype"/>
          <w:b/>
          <w:lang w:eastAsia="en-US"/>
        </w:rPr>
        <w:t xml:space="preserve">EL RECURRENTE </w:t>
      </w:r>
      <w:r w:rsidR="005723E1" w:rsidRPr="0016529C">
        <w:rPr>
          <w:rFonts w:ascii="Palatino Linotype" w:hAnsi="Palatino Linotype"/>
          <w:lang w:eastAsia="en-US"/>
        </w:rPr>
        <w:t xml:space="preserve">obtenga la información a través de copias certificadas con costo, </w:t>
      </w:r>
      <w:r w:rsidR="005723E1" w:rsidRPr="0016529C">
        <w:rPr>
          <w:rFonts w:ascii="Palatino Linotype" w:hAnsi="Palatino Linotype"/>
          <w:b/>
          <w:lang w:eastAsia="en-US"/>
        </w:rPr>
        <w:t xml:space="preserve">EL SUJETO OBLIGADO </w:t>
      </w:r>
      <w:r w:rsidR="005723E1" w:rsidRPr="0016529C">
        <w:rPr>
          <w:rFonts w:ascii="Palatino Linotype" w:hAnsi="Palatino Linotype"/>
          <w:lang w:eastAsia="en-US"/>
        </w:rPr>
        <w:t xml:space="preserve">deberá indicarle al particular el </w:t>
      </w:r>
      <w:r w:rsidRPr="0016529C">
        <w:rPr>
          <w:rFonts w:ascii="Palatino Linotype" w:hAnsi="Palatino Linotype" w:cs="Arial"/>
        </w:rPr>
        <w:t>procedimiento para que tenga acceso a la información solicitada</w:t>
      </w:r>
      <w:r w:rsidR="005723E1" w:rsidRPr="0016529C">
        <w:rPr>
          <w:rFonts w:ascii="Palatino Linotype" w:hAnsi="Palatino Linotype" w:cs="Arial"/>
        </w:rPr>
        <w:t>.</w:t>
      </w:r>
    </w:p>
    <w:p w:rsidR="0099020E" w:rsidRPr="0016529C" w:rsidRDefault="005723E1" w:rsidP="0099020E">
      <w:pPr>
        <w:spacing w:before="200" w:after="200" w:line="360" w:lineRule="auto"/>
        <w:jc w:val="both"/>
        <w:rPr>
          <w:rFonts w:ascii="Palatino Linotype" w:hAnsi="Palatino Linotype"/>
          <w:lang w:eastAsia="en-US"/>
        </w:rPr>
      </w:pPr>
      <w:r w:rsidRPr="0016529C">
        <w:rPr>
          <w:rFonts w:ascii="Palatino Linotype" w:hAnsi="Palatino Linotype" w:cs="Arial"/>
        </w:rPr>
        <w:t xml:space="preserve">Esto es, </w:t>
      </w:r>
      <w:r w:rsidR="0099020E" w:rsidRPr="0016529C">
        <w:rPr>
          <w:rFonts w:ascii="Palatino Linotype" w:hAnsi="Palatino Linotype" w:cs="Arial"/>
        </w:rPr>
        <w:t>le indique la forma en que podrá realizar el pago de derechos correspondiente, el lugar, días y horarios para su entrega, una vez efectuado, el número total de hojas a certificar, así como su costo total para proceder a su pago</w:t>
      </w:r>
      <w:r w:rsidR="0099020E" w:rsidRPr="0016529C">
        <w:rPr>
          <w:rFonts w:ascii="Palatino Linotype" w:hAnsi="Palatino Linotype" w:cs="Arial"/>
          <w:color w:val="000000" w:themeColor="text1"/>
        </w:rPr>
        <w:t xml:space="preserve">, en términos de los artículos </w:t>
      </w:r>
      <w:r w:rsidR="0099020E" w:rsidRPr="0016529C">
        <w:rPr>
          <w:rFonts w:ascii="Palatino Linotype" w:hAnsi="Palatino Linotype" w:cs="Arial"/>
          <w:color w:val="000000" w:themeColor="text1"/>
        </w:rPr>
        <w:lastRenderedPageBreak/>
        <w:t xml:space="preserve">17 y 174 de la Ley de Transparencia y Acceso a la Información Pública del Estado de México y Municipios que dispone lo siguiente: </w:t>
      </w:r>
    </w:p>
    <w:p w:rsidR="0099020E" w:rsidRPr="0016529C" w:rsidRDefault="0099020E" w:rsidP="0099020E">
      <w:pPr>
        <w:spacing w:before="100" w:after="100"/>
        <w:ind w:left="709" w:right="709"/>
        <w:jc w:val="both"/>
        <w:rPr>
          <w:rFonts w:ascii="Palatino Linotype" w:hAnsi="Palatino Linotype" w:cs="Arial"/>
          <w:i/>
          <w:color w:val="000000" w:themeColor="text1"/>
          <w:sz w:val="22"/>
          <w:szCs w:val="22"/>
        </w:rPr>
      </w:pPr>
      <w:r w:rsidRPr="0016529C">
        <w:rPr>
          <w:rFonts w:ascii="Palatino Linotype" w:hAnsi="Palatino Linotype" w:cs="Arial"/>
          <w:i/>
          <w:color w:val="000000" w:themeColor="text1"/>
          <w:sz w:val="22"/>
          <w:szCs w:val="22"/>
        </w:rPr>
        <w:t>“</w:t>
      </w:r>
      <w:r w:rsidRPr="0016529C">
        <w:rPr>
          <w:rFonts w:ascii="Palatino Linotype" w:hAnsi="Palatino Linotype" w:cs="Arial"/>
          <w:b/>
          <w:i/>
          <w:color w:val="000000" w:themeColor="text1"/>
          <w:sz w:val="22"/>
          <w:szCs w:val="22"/>
        </w:rPr>
        <w:t>Artículo 17.</w:t>
      </w:r>
      <w:r w:rsidRPr="0016529C">
        <w:rPr>
          <w:rFonts w:ascii="Palatino Linotype" w:hAnsi="Palatino Linotype" w:cs="Arial"/>
          <w:i/>
          <w:color w:val="000000" w:themeColor="text1"/>
          <w:sz w:val="22"/>
          <w:szCs w:val="22"/>
        </w:rPr>
        <w:t xml:space="preserve"> La búsqueda y acceso a la información es gratuita y solo se cubrirán los gastos de reproducción, o </w:t>
      </w:r>
      <w:r w:rsidRPr="0016529C">
        <w:rPr>
          <w:rFonts w:ascii="Palatino Linotype" w:hAnsi="Palatino Linotype" w:cs="Arial"/>
          <w:b/>
          <w:i/>
          <w:color w:val="000000" w:themeColor="text1"/>
          <w:sz w:val="22"/>
          <w:szCs w:val="22"/>
        </w:rPr>
        <w:t>por la modalidad de entrega solicitada</w:t>
      </w:r>
      <w:r w:rsidRPr="0016529C">
        <w:rPr>
          <w:rFonts w:ascii="Palatino Linotype" w:hAnsi="Palatino Linotype" w:cs="Arial"/>
          <w:i/>
          <w:color w:val="000000" w:themeColor="text1"/>
          <w:sz w:val="22"/>
          <w:szCs w:val="22"/>
        </w:rPr>
        <w:t xml:space="preserve">, así como por el envío, que en su caso se genere, de conformidad con </w:t>
      </w:r>
      <w:r w:rsidRPr="0016529C">
        <w:rPr>
          <w:rFonts w:ascii="Palatino Linotype" w:hAnsi="Palatino Linotype"/>
          <w:i/>
          <w:sz w:val="22"/>
          <w:szCs w:val="22"/>
        </w:rPr>
        <w:t>los</w:t>
      </w:r>
      <w:r w:rsidRPr="0016529C">
        <w:rPr>
          <w:rFonts w:ascii="Palatino Linotype" w:hAnsi="Palatino Linotype" w:cs="Arial"/>
          <w:i/>
          <w:color w:val="000000" w:themeColor="text1"/>
          <w:sz w:val="22"/>
          <w:szCs w:val="22"/>
        </w:rPr>
        <w:t xml:space="preserve"> derechos, productos y aprovechamientos establecidos en la legislación aplicable, sin que exceda de los límites establecidos en la presente Ley.</w:t>
      </w:r>
    </w:p>
    <w:p w:rsidR="0099020E" w:rsidRPr="0016529C" w:rsidRDefault="0099020E" w:rsidP="0099020E">
      <w:pPr>
        <w:spacing w:before="100" w:after="100"/>
        <w:ind w:left="709" w:right="709"/>
        <w:jc w:val="both"/>
        <w:rPr>
          <w:rFonts w:ascii="Palatino Linotype" w:hAnsi="Palatino Linotype" w:cs="Arial"/>
          <w:i/>
          <w:color w:val="000000" w:themeColor="text1"/>
          <w:sz w:val="22"/>
          <w:szCs w:val="22"/>
        </w:rPr>
      </w:pPr>
      <w:r w:rsidRPr="0016529C">
        <w:rPr>
          <w:rFonts w:ascii="Palatino Linotype" w:hAnsi="Palatino Linotype" w:cs="Arial"/>
          <w:b/>
          <w:i/>
          <w:color w:val="000000" w:themeColor="text1"/>
          <w:sz w:val="22"/>
          <w:szCs w:val="22"/>
        </w:rPr>
        <w:t>Artículo 174.</w:t>
      </w:r>
      <w:r w:rsidRPr="0016529C">
        <w:rPr>
          <w:rFonts w:ascii="Palatino Linotype" w:hAnsi="Palatino Linotype" w:cs="Arial"/>
          <w:i/>
          <w:color w:val="000000" w:themeColor="text1"/>
          <w:sz w:val="22"/>
          <w:szCs w:val="22"/>
        </w:rPr>
        <w:t xml:space="preserve"> En </w:t>
      </w:r>
      <w:r w:rsidRPr="0016529C">
        <w:rPr>
          <w:rFonts w:ascii="Palatino Linotype" w:hAnsi="Palatino Linotype" w:cs="Arial"/>
          <w:i/>
          <w:iCs/>
          <w:sz w:val="22"/>
          <w:szCs w:val="22"/>
          <w:lang w:val="es-ES"/>
        </w:rPr>
        <w:t>caso</w:t>
      </w:r>
      <w:r w:rsidRPr="0016529C">
        <w:rPr>
          <w:rFonts w:ascii="Palatino Linotype" w:hAnsi="Palatino Linotype" w:cs="Arial"/>
          <w:i/>
          <w:color w:val="000000" w:themeColor="text1"/>
          <w:sz w:val="22"/>
          <w:szCs w:val="22"/>
        </w:rPr>
        <w:t xml:space="preserve"> de existir costos para obtener la información deberán cubrirse de manera previa a la entrega y no podrá</w:t>
      </w:r>
      <w:r w:rsidRPr="0016529C">
        <w:rPr>
          <w:rFonts w:ascii="Palatino Linotype" w:hAnsi="Palatino Linotype"/>
          <w:i/>
          <w:sz w:val="22"/>
          <w:szCs w:val="22"/>
        </w:rPr>
        <w:t>n</w:t>
      </w:r>
      <w:r w:rsidRPr="0016529C">
        <w:rPr>
          <w:rFonts w:ascii="Palatino Linotype" w:hAnsi="Palatino Linotype" w:cs="Arial"/>
          <w:i/>
          <w:color w:val="000000" w:themeColor="text1"/>
          <w:sz w:val="22"/>
          <w:szCs w:val="22"/>
        </w:rPr>
        <w:t xml:space="preserve"> ser superiores a la suma de: </w:t>
      </w:r>
    </w:p>
    <w:p w:rsidR="0099020E" w:rsidRPr="0016529C" w:rsidRDefault="0099020E" w:rsidP="0099020E">
      <w:pPr>
        <w:spacing w:before="100" w:after="100"/>
        <w:ind w:left="709" w:right="709"/>
        <w:jc w:val="both"/>
        <w:rPr>
          <w:rFonts w:ascii="Palatino Linotype" w:hAnsi="Palatino Linotype" w:cs="Arial"/>
          <w:i/>
          <w:color w:val="000000" w:themeColor="text1"/>
          <w:sz w:val="22"/>
          <w:szCs w:val="22"/>
        </w:rPr>
      </w:pPr>
      <w:r w:rsidRPr="0016529C">
        <w:rPr>
          <w:rFonts w:ascii="Palatino Linotype" w:hAnsi="Palatino Linotype" w:cs="Arial"/>
          <w:i/>
          <w:color w:val="000000" w:themeColor="text1"/>
          <w:sz w:val="22"/>
          <w:szCs w:val="22"/>
        </w:rPr>
        <w:t xml:space="preserve">I. El costo de los materiales utilizados en la reproducción de la información; </w:t>
      </w:r>
    </w:p>
    <w:p w:rsidR="0099020E" w:rsidRPr="0016529C" w:rsidRDefault="0099020E" w:rsidP="0099020E">
      <w:pPr>
        <w:spacing w:before="100" w:after="100"/>
        <w:ind w:left="709" w:right="709"/>
        <w:jc w:val="both"/>
        <w:rPr>
          <w:rFonts w:ascii="Palatino Linotype" w:hAnsi="Palatino Linotype" w:cs="Arial"/>
          <w:i/>
          <w:color w:val="000000" w:themeColor="text1"/>
          <w:sz w:val="22"/>
          <w:szCs w:val="22"/>
        </w:rPr>
      </w:pPr>
      <w:r w:rsidRPr="0016529C">
        <w:rPr>
          <w:rFonts w:ascii="Palatino Linotype" w:hAnsi="Palatino Linotype" w:cs="Arial"/>
          <w:i/>
          <w:color w:val="000000" w:themeColor="text1"/>
          <w:sz w:val="22"/>
          <w:szCs w:val="22"/>
        </w:rPr>
        <w:t xml:space="preserve">II. El costo de envío, en su caso; y </w:t>
      </w:r>
    </w:p>
    <w:p w:rsidR="0099020E" w:rsidRPr="0016529C" w:rsidRDefault="0099020E" w:rsidP="0099020E">
      <w:pPr>
        <w:spacing w:before="100" w:after="100"/>
        <w:ind w:left="709" w:right="709"/>
        <w:jc w:val="both"/>
        <w:rPr>
          <w:rFonts w:ascii="Palatino Linotype" w:hAnsi="Palatino Linotype" w:cs="Arial"/>
          <w:i/>
          <w:color w:val="000000" w:themeColor="text1"/>
          <w:sz w:val="22"/>
          <w:szCs w:val="22"/>
        </w:rPr>
      </w:pPr>
      <w:r w:rsidRPr="0016529C">
        <w:rPr>
          <w:rFonts w:ascii="Palatino Linotype" w:hAnsi="Palatino Linotype" w:cs="Arial"/>
          <w:i/>
          <w:color w:val="000000" w:themeColor="text1"/>
          <w:sz w:val="22"/>
          <w:szCs w:val="22"/>
        </w:rPr>
        <w:t xml:space="preserve">III. </w:t>
      </w:r>
      <w:r w:rsidRPr="0016529C">
        <w:rPr>
          <w:rFonts w:ascii="Palatino Linotype" w:hAnsi="Palatino Linotype" w:cs="Arial"/>
          <w:b/>
          <w:i/>
          <w:color w:val="000000" w:themeColor="text1"/>
          <w:sz w:val="22"/>
          <w:szCs w:val="22"/>
          <w:u w:val="single"/>
        </w:rPr>
        <w:t>El pago de la certificación de los documentos</w:t>
      </w:r>
      <w:r w:rsidRPr="0016529C">
        <w:rPr>
          <w:rFonts w:ascii="Palatino Linotype" w:hAnsi="Palatino Linotype" w:cs="Arial"/>
          <w:i/>
          <w:color w:val="000000" w:themeColor="text1"/>
          <w:sz w:val="22"/>
          <w:szCs w:val="22"/>
        </w:rPr>
        <w:t>, cuando proceda.</w:t>
      </w:r>
    </w:p>
    <w:p w:rsidR="0099020E" w:rsidRPr="0016529C" w:rsidRDefault="0099020E" w:rsidP="0099020E">
      <w:pPr>
        <w:spacing w:before="100" w:after="100"/>
        <w:ind w:left="709" w:right="709"/>
        <w:jc w:val="both"/>
        <w:rPr>
          <w:rFonts w:ascii="Palatino Linotype" w:hAnsi="Palatino Linotype" w:cs="Arial"/>
          <w:i/>
          <w:color w:val="000000" w:themeColor="text1"/>
          <w:sz w:val="22"/>
          <w:szCs w:val="22"/>
        </w:rPr>
      </w:pPr>
      <w:r w:rsidRPr="0016529C">
        <w:rPr>
          <w:rFonts w:ascii="Palatino Linotype" w:hAnsi="Palatino Linotype" w:cs="Arial"/>
          <w:b/>
          <w:i/>
          <w:color w:val="000000" w:themeColor="text1"/>
          <w:sz w:val="22"/>
          <w:szCs w:val="22"/>
          <w:u w:val="single"/>
        </w:rPr>
        <w:t>Las cuotas de los derechos aplicables deberán establecerse, en su caso, en el Código Financiero del Estado de México y Municipios</w:t>
      </w:r>
      <w:r w:rsidRPr="0016529C">
        <w:rPr>
          <w:rFonts w:ascii="Palatino Linotype" w:hAnsi="Palatino Linotype" w:cs="Arial"/>
          <w:i/>
          <w:color w:val="000000" w:themeColor="text1"/>
          <w:sz w:val="22"/>
          <w:szCs w:val="22"/>
        </w:rPr>
        <w:t xml:space="preserve"> y demás disposiciones jurídicas aplicables, las cuales se publicarán en los sitios de internet de los sujetos obligados. En su determinación se deberá considerar que los montos permitan o faciliten el ejercicio del derecho de acceso a la información. </w:t>
      </w:r>
    </w:p>
    <w:p w:rsidR="0099020E" w:rsidRPr="0016529C" w:rsidRDefault="0099020E" w:rsidP="0099020E">
      <w:pPr>
        <w:spacing w:before="100" w:after="100"/>
        <w:ind w:left="709" w:right="709"/>
        <w:jc w:val="both"/>
        <w:rPr>
          <w:rFonts w:ascii="Palatino Linotype" w:hAnsi="Palatino Linotype" w:cs="Arial"/>
          <w:i/>
          <w:color w:val="000000" w:themeColor="text1"/>
          <w:sz w:val="22"/>
          <w:szCs w:val="22"/>
        </w:rPr>
      </w:pPr>
      <w:r w:rsidRPr="0016529C">
        <w:rPr>
          <w:rFonts w:ascii="Palatino Linotype" w:hAnsi="Palatino Linotype" w:cs="Arial"/>
          <w:i/>
          <w:color w:val="000000" w:themeColor="text1"/>
          <w:sz w:val="22"/>
          <w:szCs w:val="22"/>
        </w:rPr>
        <w:t xml:space="preserve">Los sujetos obligados a los que no les sea aplicable el Código Financiero del Estado de México y Municipios deberán establecer cuotas que no sean mayores a las dispuestas en dicho ordenamiento. </w:t>
      </w:r>
    </w:p>
    <w:p w:rsidR="0099020E" w:rsidRPr="0016529C" w:rsidRDefault="0099020E" w:rsidP="0099020E">
      <w:pPr>
        <w:spacing w:before="100" w:after="100"/>
        <w:ind w:left="709" w:right="709"/>
        <w:jc w:val="both"/>
        <w:rPr>
          <w:rFonts w:ascii="Palatino Linotype" w:hAnsi="Palatino Linotype" w:cs="Arial"/>
          <w:i/>
          <w:color w:val="000000" w:themeColor="text1"/>
          <w:sz w:val="22"/>
          <w:szCs w:val="22"/>
        </w:rPr>
      </w:pPr>
      <w:r w:rsidRPr="0016529C">
        <w:rPr>
          <w:rFonts w:ascii="Palatino Linotype" w:hAnsi="Palatino Linotype" w:cs="Arial"/>
          <w:i/>
          <w:color w:val="000000" w:themeColor="text1"/>
          <w:sz w:val="22"/>
          <w:szCs w:val="22"/>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p>
    <w:p w:rsidR="0099020E" w:rsidRPr="0016529C" w:rsidRDefault="0099020E" w:rsidP="0099020E">
      <w:pPr>
        <w:spacing w:before="100" w:after="100"/>
        <w:ind w:left="709" w:right="709"/>
        <w:jc w:val="both"/>
        <w:rPr>
          <w:rFonts w:ascii="Palatino Linotype" w:hAnsi="Palatino Linotype" w:cs="Arial"/>
          <w:sz w:val="22"/>
          <w:szCs w:val="22"/>
        </w:rPr>
      </w:pPr>
      <w:r w:rsidRPr="0016529C">
        <w:rPr>
          <w:rFonts w:ascii="Palatino Linotype" w:hAnsi="Palatino Linotype" w:cs="Arial"/>
          <w:sz w:val="22"/>
          <w:szCs w:val="22"/>
          <w:lang w:val="es-ES"/>
        </w:rPr>
        <w:t>(Énfasis añadido)</w:t>
      </w:r>
    </w:p>
    <w:p w:rsidR="0099020E" w:rsidRPr="0016529C" w:rsidRDefault="0099020E" w:rsidP="0099020E">
      <w:pPr>
        <w:spacing w:before="240" w:after="120" w:line="360" w:lineRule="auto"/>
        <w:jc w:val="both"/>
        <w:rPr>
          <w:rFonts w:ascii="Palatino Linotype" w:hAnsi="Palatino Linotype" w:cs="Arial"/>
          <w:color w:val="000000" w:themeColor="text1"/>
        </w:rPr>
      </w:pPr>
      <w:r w:rsidRPr="0016529C">
        <w:rPr>
          <w:rFonts w:ascii="Palatino Linotype" w:hAnsi="Palatino Linotype" w:cs="Arial"/>
          <w:color w:val="000000" w:themeColor="text1"/>
        </w:rPr>
        <w:t xml:space="preserve">De lo expuesto, </w:t>
      </w:r>
      <w:r w:rsidRPr="0016529C">
        <w:rPr>
          <w:rFonts w:ascii="Palatino Linotype" w:hAnsi="Palatino Linotype" w:cs="Arial"/>
          <w:b/>
          <w:color w:val="000000" w:themeColor="text1"/>
        </w:rPr>
        <w:t>EL SUJETO OBLIGADO</w:t>
      </w:r>
      <w:r w:rsidRPr="0016529C">
        <w:rPr>
          <w:rFonts w:ascii="Palatino Linotype" w:hAnsi="Palatino Linotype" w:cs="Arial"/>
          <w:color w:val="000000" w:themeColor="text1"/>
        </w:rPr>
        <w:t xml:space="preserve"> deberá notificarle a </w:t>
      </w:r>
      <w:r w:rsidRPr="0016529C">
        <w:rPr>
          <w:rFonts w:ascii="Palatino Linotype" w:hAnsi="Palatino Linotype" w:cs="Arial"/>
          <w:b/>
          <w:color w:val="000000" w:themeColor="text1"/>
        </w:rPr>
        <w:t>LA</w:t>
      </w:r>
      <w:r w:rsidRPr="0016529C">
        <w:rPr>
          <w:rFonts w:ascii="Palatino Linotype" w:hAnsi="Palatino Linotype" w:cs="Arial"/>
          <w:color w:val="000000" w:themeColor="text1"/>
        </w:rPr>
        <w:t xml:space="preserve"> </w:t>
      </w:r>
      <w:r w:rsidRPr="0016529C">
        <w:rPr>
          <w:rFonts w:ascii="Palatino Linotype" w:hAnsi="Palatino Linotype" w:cs="Arial"/>
          <w:b/>
          <w:color w:val="000000" w:themeColor="text1"/>
        </w:rPr>
        <w:t xml:space="preserve">RECURRENTE, </w:t>
      </w:r>
      <w:r w:rsidRPr="0016529C">
        <w:rPr>
          <w:rFonts w:ascii="Palatino Linotype" w:hAnsi="Palatino Linotype" w:cs="Arial"/>
          <w:color w:val="000000" w:themeColor="text1"/>
        </w:rPr>
        <w:t>cuando menos, lo siguiente:</w:t>
      </w:r>
    </w:p>
    <w:p w:rsidR="0099020E" w:rsidRPr="0016529C" w:rsidRDefault="0099020E" w:rsidP="0099020E">
      <w:pPr>
        <w:pStyle w:val="Prrafodelista"/>
        <w:numPr>
          <w:ilvl w:val="0"/>
          <w:numId w:val="3"/>
        </w:numPr>
        <w:spacing w:before="120" w:after="120"/>
        <w:ind w:right="709"/>
        <w:jc w:val="both"/>
        <w:rPr>
          <w:rFonts w:ascii="Palatino Linotype" w:hAnsi="Palatino Linotype" w:cs="Arial"/>
          <w:color w:val="000000" w:themeColor="text1"/>
        </w:rPr>
      </w:pPr>
      <w:r w:rsidRPr="0016529C">
        <w:rPr>
          <w:rFonts w:ascii="Palatino Linotype" w:hAnsi="Palatino Linotype" w:cs="Arial"/>
          <w:color w:val="000000" w:themeColor="text1"/>
        </w:rPr>
        <w:t>El costo unitario;</w:t>
      </w:r>
    </w:p>
    <w:p w:rsidR="0099020E" w:rsidRPr="0016529C" w:rsidRDefault="0099020E" w:rsidP="0099020E">
      <w:pPr>
        <w:pStyle w:val="Prrafodelista"/>
        <w:numPr>
          <w:ilvl w:val="0"/>
          <w:numId w:val="3"/>
        </w:numPr>
        <w:spacing w:before="120" w:after="120"/>
        <w:ind w:right="709"/>
        <w:jc w:val="both"/>
        <w:rPr>
          <w:rFonts w:ascii="Palatino Linotype" w:hAnsi="Palatino Linotype" w:cs="Arial"/>
          <w:color w:val="000000" w:themeColor="text1"/>
        </w:rPr>
      </w:pPr>
      <w:r w:rsidRPr="0016529C">
        <w:rPr>
          <w:rFonts w:ascii="Palatino Linotype" w:hAnsi="Palatino Linotype" w:cs="Arial"/>
          <w:color w:val="000000" w:themeColor="text1"/>
        </w:rPr>
        <w:t>El costo global;</w:t>
      </w:r>
    </w:p>
    <w:p w:rsidR="0099020E" w:rsidRPr="0016529C" w:rsidRDefault="0099020E" w:rsidP="0099020E">
      <w:pPr>
        <w:pStyle w:val="Prrafodelista"/>
        <w:numPr>
          <w:ilvl w:val="0"/>
          <w:numId w:val="3"/>
        </w:numPr>
        <w:spacing w:before="120" w:after="120"/>
        <w:ind w:right="709"/>
        <w:jc w:val="both"/>
        <w:rPr>
          <w:rFonts w:ascii="Palatino Linotype" w:hAnsi="Palatino Linotype" w:cs="Arial"/>
          <w:color w:val="000000" w:themeColor="text1"/>
        </w:rPr>
      </w:pPr>
      <w:r w:rsidRPr="0016529C">
        <w:rPr>
          <w:rFonts w:ascii="Palatino Linotype" w:hAnsi="Palatino Linotype" w:cs="Arial"/>
          <w:color w:val="000000" w:themeColor="text1"/>
        </w:rPr>
        <w:t>El fundamento del cobro;</w:t>
      </w:r>
    </w:p>
    <w:p w:rsidR="0099020E" w:rsidRPr="0016529C" w:rsidRDefault="0099020E" w:rsidP="0099020E">
      <w:pPr>
        <w:pStyle w:val="Prrafodelista"/>
        <w:numPr>
          <w:ilvl w:val="0"/>
          <w:numId w:val="3"/>
        </w:numPr>
        <w:spacing w:before="120" w:after="120"/>
        <w:ind w:right="709"/>
        <w:jc w:val="both"/>
        <w:rPr>
          <w:rFonts w:ascii="Palatino Linotype" w:hAnsi="Palatino Linotype" w:cs="Arial"/>
          <w:color w:val="000000" w:themeColor="text1"/>
        </w:rPr>
      </w:pPr>
      <w:r w:rsidRPr="0016529C">
        <w:rPr>
          <w:rFonts w:ascii="Palatino Linotype" w:hAnsi="Palatino Linotype" w:cs="Arial"/>
          <w:color w:val="000000" w:themeColor="text1"/>
        </w:rPr>
        <w:t>El lugar y horario de entrega; y</w:t>
      </w:r>
    </w:p>
    <w:p w:rsidR="0099020E" w:rsidRPr="0016529C" w:rsidRDefault="0099020E" w:rsidP="0099020E">
      <w:pPr>
        <w:pStyle w:val="Prrafodelista"/>
        <w:numPr>
          <w:ilvl w:val="0"/>
          <w:numId w:val="3"/>
        </w:numPr>
        <w:spacing w:before="120" w:after="120"/>
        <w:ind w:right="709"/>
        <w:jc w:val="both"/>
        <w:rPr>
          <w:rFonts w:ascii="Palatino Linotype" w:hAnsi="Palatino Linotype" w:cs="Arial"/>
          <w:color w:val="000000" w:themeColor="text1"/>
        </w:rPr>
      </w:pPr>
      <w:r w:rsidRPr="0016529C">
        <w:rPr>
          <w:rFonts w:ascii="Palatino Linotype" w:hAnsi="Palatino Linotype" w:cs="Arial"/>
          <w:color w:val="000000" w:themeColor="text1"/>
        </w:rPr>
        <w:lastRenderedPageBreak/>
        <w:t xml:space="preserve">El servidor público que atenderá a </w:t>
      </w:r>
      <w:r w:rsidRPr="0016529C">
        <w:rPr>
          <w:rFonts w:ascii="Palatino Linotype" w:hAnsi="Palatino Linotype" w:cs="Arial"/>
          <w:b/>
          <w:color w:val="000000" w:themeColor="text1"/>
        </w:rPr>
        <w:t>LA</w:t>
      </w:r>
      <w:r w:rsidRPr="0016529C">
        <w:rPr>
          <w:rFonts w:ascii="Palatino Linotype" w:hAnsi="Palatino Linotype" w:cs="Arial"/>
          <w:color w:val="000000" w:themeColor="text1"/>
        </w:rPr>
        <w:t xml:space="preserve"> </w:t>
      </w:r>
      <w:r w:rsidRPr="0016529C">
        <w:rPr>
          <w:rFonts w:ascii="Palatino Linotype" w:hAnsi="Palatino Linotype" w:cs="Arial"/>
          <w:b/>
          <w:color w:val="000000" w:themeColor="text1"/>
        </w:rPr>
        <w:t>RECURRENTE</w:t>
      </w:r>
      <w:r w:rsidRPr="0016529C">
        <w:rPr>
          <w:rFonts w:ascii="Palatino Linotype" w:hAnsi="Palatino Linotype" w:cs="Arial"/>
          <w:color w:val="000000" w:themeColor="text1"/>
        </w:rPr>
        <w:t>.</w:t>
      </w:r>
    </w:p>
    <w:p w:rsidR="0099020E" w:rsidRPr="0016529C" w:rsidRDefault="0099020E" w:rsidP="0099020E">
      <w:pPr>
        <w:spacing w:before="240" w:after="120" w:line="360" w:lineRule="auto"/>
        <w:jc w:val="both"/>
        <w:rPr>
          <w:rFonts w:ascii="Palatino Linotype" w:hAnsi="Palatino Linotype" w:cs="Arial"/>
        </w:rPr>
      </w:pPr>
      <w:r w:rsidRPr="0016529C">
        <w:rPr>
          <w:rFonts w:ascii="Palatino Linotype" w:hAnsi="Palatino Linotype" w:cs="Arial"/>
        </w:rPr>
        <w:t>A efecto de que</w:t>
      </w:r>
      <w:r w:rsidRPr="0016529C">
        <w:rPr>
          <w:rFonts w:ascii="Palatino Linotype" w:hAnsi="Palatino Linotype" w:cs="Arial"/>
          <w:color w:val="000000" w:themeColor="text1"/>
        </w:rPr>
        <w:t xml:space="preserve"> una vez cubierto el monto, </w:t>
      </w:r>
      <w:r w:rsidRPr="0016529C">
        <w:rPr>
          <w:rFonts w:ascii="Palatino Linotype" w:hAnsi="Palatino Linotype" w:cs="Arial"/>
          <w:b/>
          <w:color w:val="000000" w:themeColor="text1"/>
        </w:rPr>
        <w:t>EL</w:t>
      </w:r>
      <w:r w:rsidRPr="0016529C">
        <w:rPr>
          <w:rFonts w:ascii="Palatino Linotype" w:hAnsi="Palatino Linotype" w:cs="Arial"/>
          <w:color w:val="000000" w:themeColor="text1"/>
        </w:rPr>
        <w:t xml:space="preserve"> </w:t>
      </w:r>
      <w:r w:rsidRPr="0016529C">
        <w:rPr>
          <w:rFonts w:ascii="Palatino Linotype" w:hAnsi="Palatino Linotype" w:cs="Arial"/>
          <w:b/>
          <w:color w:val="000000" w:themeColor="text1"/>
        </w:rPr>
        <w:t>SUJETO OBLIGADO</w:t>
      </w:r>
      <w:r w:rsidRPr="0016529C">
        <w:rPr>
          <w:rFonts w:ascii="Palatino Linotype" w:hAnsi="Palatino Linotype" w:cs="Arial"/>
          <w:color w:val="000000" w:themeColor="text1"/>
        </w:rPr>
        <w:t xml:space="preserve"> procederá a elaborar las copias certificadas solicitadas.</w:t>
      </w:r>
    </w:p>
    <w:p w:rsidR="0099020E" w:rsidRPr="0016529C" w:rsidRDefault="0099020E" w:rsidP="0099020E">
      <w:pPr>
        <w:spacing w:before="200" w:after="200" w:line="360" w:lineRule="auto"/>
        <w:jc w:val="both"/>
        <w:rPr>
          <w:rFonts w:ascii="Palatino Linotype" w:hAnsi="Palatino Linotype"/>
        </w:rPr>
      </w:pPr>
      <w:r w:rsidRPr="0016529C">
        <w:rPr>
          <w:rFonts w:ascii="Palatino Linotype" w:hAnsi="Palatino Linotype" w:cs="Arial"/>
        </w:rPr>
        <w:t xml:space="preserve">En ese sentido, la Unidad de </w:t>
      </w:r>
      <w:r w:rsidRPr="0016529C">
        <w:rPr>
          <w:rFonts w:ascii="Palatino Linotype" w:hAnsi="Palatino Linotype"/>
          <w:lang w:eastAsia="en-US"/>
        </w:rPr>
        <w:t>Transparencia</w:t>
      </w:r>
      <w:r w:rsidRPr="0016529C">
        <w:rPr>
          <w:rFonts w:ascii="Palatino Linotype" w:hAnsi="Palatino Linotype" w:cs="Arial"/>
        </w:rPr>
        <w:t xml:space="preserve"> del</w:t>
      </w:r>
      <w:r w:rsidRPr="0016529C">
        <w:rPr>
          <w:rFonts w:ascii="Palatino Linotype" w:hAnsi="Palatino Linotype" w:cs="Arial"/>
          <w:b/>
        </w:rPr>
        <w:t xml:space="preserve"> SUJETO OBLIGADO </w:t>
      </w:r>
      <w:r w:rsidRPr="0016529C">
        <w:rPr>
          <w:rFonts w:ascii="Palatino Linotype" w:hAnsi="Palatino Linotype" w:cs="Arial"/>
        </w:rPr>
        <w:t>deberá mantener a disposición de</w:t>
      </w:r>
      <w:r w:rsidR="002D7190" w:rsidRPr="0016529C">
        <w:rPr>
          <w:rFonts w:ascii="Palatino Linotype" w:hAnsi="Palatino Linotype" w:cs="Arial"/>
        </w:rPr>
        <w:t xml:space="preserve"> </w:t>
      </w:r>
      <w:r w:rsidRPr="0016529C">
        <w:rPr>
          <w:rFonts w:ascii="Palatino Linotype" w:hAnsi="Palatino Linotype" w:cs="Arial"/>
        </w:rPr>
        <w:t>l</w:t>
      </w:r>
      <w:r w:rsidR="002D7190" w:rsidRPr="0016529C">
        <w:rPr>
          <w:rFonts w:ascii="Palatino Linotype" w:hAnsi="Palatino Linotype" w:cs="Arial"/>
        </w:rPr>
        <w:t>a hoy</w:t>
      </w:r>
      <w:r w:rsidRPr="0016529C">
        <w:rPr>
          <w:rFonts w:ascii="Palatino Linotype" w:hAnsi="Palatino Linotype" w:cs="Arial"/>
        </w:rPr>
        <w:t xml:space="preserve"> </w:t>
      </w:r>
      <w:r w:rsidRPr="0016529C">
        <w:rPr>
          <w:rFonts w:ascii="Palatino Linotype" w:hAnsi="Palatino Linotype"/>
          <w:b/>
        </w:rPr>
        <w:t>RECURRENTE</w:t>
      </w:r>
      <w:r w:rsidRPr="0016529C">
        <w:rPr>
          <w:rFonts w:ascii="Palatino Linotype" w:hAnsi="Palatino Linotype" w:cs="Arial"/>
          <w:b/>
        </w:rPr>
        <w:t xml:space="preserve"> </w:t>
      </w:r>
      <w:r w:rsidRPr="0016529C">
        <w:rPr>
          <w:rFonts w:ascii="Palatino Linotype" w:hAnsi="Palatino Linotype" w:cs="Arial"/>
        </w:rPr>
        <w:t xml:space="preserve">la información requerida, durante un plazo mínimo de sesenta días hábiles, contados a partir de que éste hubiere realizado el pago de derechos correspondiente, de conformidad con lo señalado en el </w:t>
      </w:r>
      <w:r w:rsidRPr="0016529C">
        <w:rPr>
          <w:rFonts w:ascii="Palatino Linotype" w:hAnsi="Palatino Linotype"/>
        </w:rPr>
        <w:t>artículo 166 de la Ley de la materia, mismo que se transcribe a continuación:</w:t>
      </w:r>
    </w:p>
    <w:p w:rsidR="0099020E" w:rsidRPr="0016529C" w:rsidRDefault="0099020E" w:rsidP="0099020E">
      <w:pPr>
        <w:spacing w:before="120" w:after="120"/>
        <w:ind w:left="709" w:right="709"/>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w:t>
      </w:r>
      <w:r w:rsidRPr="0016529C">
        <w:rPr>
          <w:rFonts w:ascii="Palatino Linotype" w:hAnsi="Palatino Linotype" w:cs="Arial"/>
          <w:b/>
          <w:i/>
          <w:sz w:val="22"/>
          <w:szCs w:val="22"/>
          <w:lang w:eastAsia="es-MX"/>
        </w:rPr>
        <w:t>Artículo 166</w:t>
      </w:r>
      <w:r w:rsidRPr="0016529C">
        <w:rPr>
          <w:rFonts w:ascii="Palatino Linotype" w:hAnsi="Palatino Linotype" w:cs="Arial"/>
          <w:i/>
          <w:sz w:val="22"/>
          <w:szCs w:val="22"/>
          <w:lang w:eastAsia="es-MX"/>
        </w:rPr>
        <w:t xml:space="preserve">. </w:t>
      </w:r>
      <w:r w:rsidRPr="0016529C">
        <w:rPr>
          <w:rFonts w:ascii="Palatino Linotype" w:hAnsi="Palatino Linotype" w:cs="Arial"/>
          <w:b/>
          <w:i/>
          <w:sz w:val="22"/>
          <w:szCs w:val="22"/>
          <w:lang w:eastAsia="es-MX"/>
        </w:rPr>
        <w:t>La obligación de acceso a la información pública se tendrá por cumplida cuando el solicitante tenga a su disposición la información requerida</w:t>
      </w:r>
      <w:r w:rsidRPr="0016529C">
        <w:rPr>
          <w:rFonts w:ascii="Palatino Linotype" w:hAnsi="Palatino Linotype" w:cs="Arial"/>
          <w:i/>
          <w:sz w:val="22"/>
          <w:szCs w:val="22"/>
          <w:lang w:eastAsia="es-MX"/>
        </w:rPr>
        <w:t>, o cuando realice la consulta de la misma en el lugar en el que ésta se localice.</w:t>
      </w:r>
    </w:p>
    <w:p w:rsidR="0099020E" w:rsidRPr="0016529C" w:rsidRDefault="0099020E" w:rsidP="0099020E">
      <w:pPr>
        <w:spacing w:before="120" w:after="120"/>
        <w:ind w:left="709" w:right="709"/>
        <w:jc w:val="both"/>
        <w:rPr>
          <w:rFonts w:ascii="Palatino Linotype" w:hAnsi="Palatino Linotype" w:cs="Arial"/>
          <w:i/>
          <w:sz w:val="22"/>
          <w:szCs w:val="22"/>
          <w:lang w:eastAsia="es-MX"/>
        </w:rPr>
      </w:pPr>
      <w:r w:rsidRPr="0016529C">
        <w:rPr>
          <w:rFonts w:ascii="Palatino Linotype" w:hAnsi="Palatino Linotype" w:cs="Arial"/>
          <w:b/>
          <w:i/>
          <w:sz w:val="22"/>
          <w:szCs w:val="22"/>
          <w:lang w:eastAsia="es-MX"/>
        </w:rPr>
        <w:t>La Unidad de Transparencia tendrá disponible la información solicitada, durante un plazo mínimo de sesenta días hábiles</w:t>
      </w:r>
      <w:r w:rsidRPr="0016529C">
        <w:rPr>
          <w:rFonts w:ascii="Palatino Linotype" w:hAnsi="Palatino Linotype" w:cs="Arial"/>
          <w:i/>
          <w:sz w:val="22"/>
          <w:szCs w:val="22"/>
          <w:lang w:eastAsia="es-MX"/>
        </w:rPr>
        <w:t>, contado a partir de que el solicitante hubiere realizado, en su caso, el pago respectivo, el cual deberá efectuarse en un plazo no mayor a treinta días hábiles.”</w:t>
      </w:r>
    </w:p>
    <w:p w:rsidR="0099020E" w:rsidRPr="0016529C" w:rsidRDefault="0099020E" w:rsidP="0099020E">
      <w:pPr>
        <w:spacing w:before="120" w:after="120"/>
        <w:ind w:left="709" w:right="709"/>
        <w:jc w:val="both"/>
        <w:rPr>
          <w:rFonts w:ascii="Palatino Linotype" w:hAnsi="Palatino Linotype" w:cs="Arial"/>
          <w:sz w:val="22"/>
          <w:szCs w:val="22"/>
          <w:lang w:eastAsia="es-MX"/>
        </w:rPr>
      </w:pPr>
      <w:r w:rsidRPr="0016529C">
        <w:rPr>
          <w:rFonts w:ascii="Palatino Linotype" w:hAnsi="Palatino Linotype" w:cs="Arial"/>
          <w:sz w:val="22"/>
          <w:szCs w:val="22"/>
          <w:lang w:eastAsia="es-MX"/>
        </w:rPr>
        <w:t>(Énfasis añadido)</w:t>
      </w:r>
    </w:p>
    <w:p w:rsidR="002D7190" w:rsidRPr="0016529C" w:rsidRDefault="002D7190" w:rsidP="002D71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16529C">
        <w:rPr>
          <w:rFonts w:ascii="Palatino Linotype" w:hAnsi="Palatino Linotype" w:cs="Arial"/>
        </w:rPr>
        <w:t xml:space="preserve">Atento a las consideraciones anteriores, esta Ponencia Resolutora califica de </w:t>
      </w:r>
      <w:r w:rsidRPr="0016529C">
        <w:rPr>
          <w:rFonts w:ascii="Palatino Linotype" w:hAnsi="Palatino Linotype" w:cs="Arial"/>
          <w:b/>
        </w:rPr>
        <w:t>fundadas</w:t>
      </w:r>
      <w:r w:rsidRPr="0016529C">
        <w:rPr>
          <w:rFonts w:ascii="Palatino Linotype" w:hAnsi="Palatino Linotype" w:cs="Arial"/>
        </w:rPr>
        <w:t xml:space="preserve"> las razones o motivos de inconformidad señalados por el particular; toda vez que, </w:t>
      </w:r>
      <w:r w:rsidRPr="0016529C">
        <w:rPr>
          <w:rFonts w:ascii="Palatino Linotype" w:hAnsi="Palatino Linotype" w:cs="Arial"/>
          <w:b/>
        </w:rPr>
        <w:t xml:space="preserve">EL SUJETO OBLIGADO </w:t>
      </w:r>
      <w:r w:rsidRPr="0016529C">
        <w:rPr>
          <w:rFonts w:ascii="Palatino Linotype" w:hAnsi="Palatino Linotype" w:cs="Arial"/>
        </w:rPr>
        <w:t xml:space="preserve">no hizo entrega de la información solicitada; por lo que, en términos del artículo 186, fracción III, en relación con el 179, fracción I de la Ley de </w:t>
      </w:r>
      <w:r w:rsidRPr="0016529C">
        <w:rPr>
          <w:rFonts w:ascii="Palatino Linotype" w:hAnsi="Palatino Linotype"/>
          <w:bCs/>
        </w:rPr>
        <w:t>Transparencia</w:t>
      </w:r>
      <w:r w:rsidRPr="0016529C">
        <w:rPr>
          <w:rFonts w:ascii="Palatino Linotype" w:hAnsi="Palatino Linotype" w:cs="Arial"/>
        </w:rPr>
        <w:t xml:space="preserve"> y Acceso a la Información Pública del Estado de México y Municipios, y se determina </w:t>
      </w:r>
      <w:r w:rsidRPr="0016529C">
        <w:rPr>
          <w:rFonts w:ascii="Palatino Linotype" w:hAnsi="Palatino Linotype" w:cs="Arial"/>
          <w:b/>
        </w:rPr>
        <w:t xml:space="preserve">Revocar </w:t>
      </w:r>
      <w:r w:rsidRPr="0016529C">
        <w:rPr>
          <w:rFonts w:ascii="Palatino Linotype" w:hAnsi="Palatino Linotype" w:cs="Arial"/>
        </w:rPr>
        <w:t xml:space="preserve">la respuesta del </w:t>
      </w:r>
      <w:r w:rsidRPr="0016529C">
        <w:rPr>
          <w:rFonts w:ascii="Palatino Linotype" w:hAnsi="Palatino Linotype" w:cs="Arial"/>
          <w:b/>
        </w:rPr>
        <w:t>SUJETO OBLIGADO</w:t>
      </w:r>
      <w:r w:rsidRPr="0016529C">
        <w:rPr>
          <w:rFonts w:ascii="Palatino Linotype" w:hAnsi="Palatino Linotype" w:cs="Arial"/>
        </w:rPr>
        <w:t xml:space="preserve"> y ordenar la entrega a la hoy</w:t>
      </w:r>
      <w:r w:rsidRPr="0016529C">
        <w:rPr>
          <w:rFonts w:ascii="Palatino Linotype" w:hAnsi="Palatino Linotype" w:cs="Arial"/>
          <w:b/>
        </w:rPr>
        <w:t xml:space="preserve"> RECURRENTE</w:t>
      </w:r>
      <w:r w:rsidRPr="0016529C">
        <w:rPr>
          <w:rFonts w:ascii="Palatino Linotype" w:hAnsi="Palatino Linotype" w:cs="Arial"/>
        </w:rPr>
        <w:t xml:space="preserve"> de la información que ha quedado precisada.</w:t>
      </w:r>
    </w:p>
    <w:p w:rsidR="00A87B03" w:rsidRPr="0016529C" w:rsidRDefault="00A87B03" w:rsidP="00A87B03">
      <w:pPr>
        <w:spacing w:line="360" w:lineRule="auto"/>
        <w:jc w:val="both"/>
        <w:rPr>
          <w:rFonts w:ascii="Palatino Linotype" w:eastAsia="Calibri" w:hAnsi="Palatino Linotype" w:cs="Arial"/>
        </w:rPr>
      </w:pPr>
      <w:r w:rsidRPr="0016529C">
        <w:rPr>
          <w:rFonts w:ascii="Palatino Linotype" w:eastAsia="Calibri" w:hAnsi="Palatino Linotype" w:cs="Arial"/>
        </w:rPr>
        <w:t>Así, con fundamento en lo prescrito en los artículos 5 párrafos</w:t>
      </w:r>
      <w:r w:rsidR="00C7422D">
        <w:rPr>
          <w:rFonts w:ascii="Palatino Linotype" w:eastAsia="Calibri" w:hAnsi="Palatino Linotype" w:cs="Arial"/>
        </w:rPr>
        <w:t xml:space="preserve"> </w:t>
      </w:r>
      <w:r w:rsidR="00C7422D" w:rsidRPr="00C7422D">
        <w:rPr>
          <w:rFonts w:ascii="Palatino Linotype" w:eastAsia="Calibri" w:hAnsi="Palatino Linotype" w:cs="Arial"/>
        </w:rPr>
        <w:t>vigésimo segundo, vigésimo tercero y vigésimo cuarto</w:t>
      </w:r>
      <w:r w:rsidR="00C7422D">
        <w:rPr>
          <w:rFonts w:ascii="Palatino Linotype" w:eastAsia="Calibri" w:hAnsi="Palatino Linotype" w:cs="Arial"/>
        </w:rPr>
        <w:t xml:space="preserve">, </w:t>
      </w:r>
      <w:r w:rsidRPr="0016529C">
        <w:rPr>
          <w:rFonts w:ascii="Palatino Linotype" w:eastAsia="Calibri" w:hAnsi="Palatino Linotype" w:cs="Arial"/>
        </w:rPr>
        <w:t xml:space="preserve">fracciones IV y V de la Constitución Política del </w:t>
      </w:r>
      <w:r w:rsidRPr="0016529C">
        <w:rPr>
          <w:rFonts w:ascii="Palatino Linotype" w:eastAsia="Calibri" w:hAnsi="Palatino Linotype" w:cs="Arial"/>
        </w:rPr>
        <w:lastRenderedPageBreak/>
        <w:t xml:space="preserve">Estado Libre y Soberano de México; </w:t>
      </w:r>
      <w:r w:rsidRPr="0016529C">
        <w:rPr>
          <w:rFonts w:ascii="Palatino Linotype" w:hAnsi="Palatino Linotype" w:cs="Arial"/>
        </w:rPr>
        <w:t>2 fracción II, 29, 36 fracciones I y II, 176, 178, 179, 181, 185, 186 y 188</w:t>
      </w:r>
      <w:r w:rsidRPr="0016529C">
        <w:rPr>
          <w:rFonts w:ascii="Palatino Linotype" w:eastAsia="Calibri" w:hAnsi="Palatino Linotype" w:cs="Arial"/>
        </w:rPr>
        <w:t xml:space="preserve"> de la Ley de Transparencia y Acceso a la Información Pública del Estado de México y Municipios, este Pleno:</w:t>
      </w:r>
    </w:p>
    <w:p w:rsidR="00A87B03" w:rsidRPr="0016529C" w:rsidRDefault="00A87B03" w:rsidP="00A87B03">
      <w:pPr>
        <w:spacing w:before="240" w:after="100" w:afterAutospacing="1" w:line="360" w:lineRule="auto"/>
        <w:jc w:val="center"/>
        <w:rPr>
          <w:rFonts w:ascii="Palatino Linotype" w:hAnsi="Palatino Linotype"/>
          <w:b/>
          <w:bCs/>
          <w:spacing w:val="60"/>
          <w:sz w:val="28"/>
        </w:rPr>
      </w:pPr>
      <w:r w:rsidRPr="0016529C">
        <w:rPr>
          <w:rFonts w:ascii="Palatino Linotype" w:hAnsi="Palatino Linotype"/>
          <w:b/>
          <w:bCs/>
          <w:spacing w:val="60"/>
          <w:sz w:val="28"/>
        </w:rPr>
        <w:t>RESUELVE</w:t>
      </w:r>
    </w:p>
    <w:p w:rsidR="002D7190" w:rsidRPr="0016529C" w:rsidRDefault="002D7190" w:rsidP="002D71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16529C">
        <w:rPr>
          <w:rFonts w:ascii="Palatino Linotype" w:hAnsi="Palatino Linotype" w:cs="Arial"/>
        </w:rPr>
        <w:t xml:space="preserve">Resultan </w:t>
      </w:r>
      <w:r w:rsidRPr="0016529C">
        <w:rPr>
          <w:rFonts w:ascii="Palatino Linotype" w:hAnsi="Palatino Linotype" w:cs="Arial"/>
          <w:b/>
        </w:rPr>
        <w:t>fundadas</w:t>
      </w:r>
      <w:r w:rsidRPr="0016529C">
        <w:rPr>
          <w:rFonts w:ascii="Palatino Linotype" w:hAnsi="Palatino Linotype" w:cs="Arial"/>
        </w:rPr>
        <w:t xml:space="preserve"> las </w:t>
      </w:r>
      <w:r w:rsidRPr="0016529C">
        <w:rPr>
          <w:rFonts w:ascii="Palatino Linotype" w:hAnsi="Palatino Linotype"/>
          <w:shd w:val="clear" w:color="auto" w:fill="FFFFFF"/>
        </w:rPr>
        <w:t>razones</w:t>
      </w:r>
      <w:r w:rsidRPr="0016529C">
        <w:rPr>
          <w:rFonts w:ascii="Palatino Linotype" w:hAnsi="Palatino Linotype" w:cs="Arial"/>
        </w:rPr>
        <w:t xml:space="preserve"> o motivos de inconformidad hechas valer por </w:t>
      </w:r>
      <w:r w:rsidRPr="0016529C">
        <w:rPr>
          <w:rFonts w:ascii="Palatino Linotype" w:hAnsi="Palatino Linotype" w:cs="Arial"/>
          <w:b/>
        </w:rPr>
        <w:t>LA RECURRENTE,</w:t>
      </w:r>
      <w:r w:rsidRPr="0016529C">
        <w:rPr>
          <w:rFonts w:ascii="Palatino Linotype" w:hAnsi="Palatino Linotype" w:cs="Arial"/>
        </w:rPr>
        <w:t xml:space="preserve"> en términos del Considerando </w:t>
      </w:r>
      <w:r w:rsidRPr="0016529C">
        <w:rPr>
          <w:rFonts w:ascii="Palatino Linotype" w:hAnsi="Palatino Linotype" w:cs="Arial"/>
          <w:b/>
        </w:rPr>
        <w:t>QUINTO</w:t>
      </w:r>
      <w:r w:rsidRPr="0016529C">
        <w:rPr>
          <w:rFonts w:ascii="Palatino Linotype" w:hAnsi="Palatino Linotype" w:cs="Arial"/>
        </w:rPr>
        <w:t xml:space="preserve"> de la presente resolución.</w:t>
      </w:r>
    </w:p>
    <w:p w:rsidR="007F0C67" w:rsidRPr="0016529C" w:rsidRDefault="002D7190" w:rsidP="007F0C67">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16529C">
        <w:rPr>
          <w:rFonts w:ascii="Palatino Linotype" w:hAnsi="Palatino Linotype" w:cs="Arial"/>
        </w:rPr>
        <w:t xml:space="preserve">Se </w:t>
      </w:r>
      <w:r w:rsidRPr="0016529C">
        <w:rPr>
          <w:rFonts w:ascii="Palatino Linotype" w:hAnsi="Palatino Linotype" w:cs="Arial"/>
          <w:b/>
        </w:rPr>
        <w:t xml:space="preserve">REVOCA </w:t>
      </w:r>
      <w:r w:rsidRPr="0016529C">
        <w:rPr>
          <w:rFonts w:ascii="Palatino Linotype" w:hAnsi="Palatino Linotype" w:cs="Arial"/>
        </w:rPr>
        <w:t xml:space="preserve">la respuesta del </w:t>
      </w:r>
      <w:r w:rsidRPr="0016529C">
        <w:rPr>
          <w:rFonts w:ascii="Palatino Linotype" w:hAnsi="Palatino Linotype" w:cs="Arial"/>
          <w:b/>
        </w:rPr>
        <w:t>SUJETO OBLIGADO</w:t>
      </w:r>
      <w:r w:rsidRPr="0016529C">
        <w:rPr>
          <w:rFonts w:ascii="Palatino Linotype" w:hAnsi="Palatino Linotype" w:cs="Arial"/>
        </w:rPr>
        <w:t xml:space="preserve"> y se </w:t>
      </w:r>
      <w:r w:rsidRPr="0016529C">
        <w:rPr>
          <w:rFonts w:ascii="Palatino Linotype" w:hAnsi="Palatino Linotype" w:cs="Arial"/>
          <w:b/>
        </w:rPr>
        <w:t>ORDENA</w:t>
      </w:r>
      <w:r w:rsidRPr="0016529C">
        <w:rPr>
          <w:rFonts w:ascii="Palatino Linotype" w:hAnsi="Palatino Linotype" w:cs="Arial"/>
        </w:rPr>
        <w:t xml:space="preserve"> atienda la solicitud </w:t>
      </w:r>
      <w:r w:rsidRPr="0016529C">
        <w:rPr>
          <w:rFonts w:ascii="Palatino Linotype" w:hAnsi="Palatino Linotype" w:cs="Arial"/>
          <w:b/>
          <w:bCs/>
        </w:rPr>
        <w:t>00087/ECATEPEC/IP/2019</w:t>
      </w:r>
      <w:r w:rsidRPr="0016529C">
        <w:rPr>
          <w:rFonts w:ascii="Palatino Linotype" w:hAnsi="Palatino Linotype" w:cs="Arial"/>
        </w:rPr>
        <w:t xml:space="preserve"> en </w:t>
      </w:r>
      <w:r w:rsidRPr="0016529C">
        <w:rPr>
          <w:rFonts w:ascii="Palatino Linotype" w:hAnsi="Palatino Linotype"/>
          <w:szCs w:val="17"/>
          <w:lang w:eastAsia="es-ES_tradnl"/>
        </w:rPr>
        <w:t>términos</w:t>
      </w:r>
      <w:r w:rsidRPr="0016529C">
        <w:rPr>
          <w:rFonts w:ascii="Palatino Linotype" w:hAnsi="Palatino Linotype" w:cs="Arial"/>
        </w:rPr>
        <w:t xml:space="preserve"> del Considerando </w:t>
      </w:r>
      <w:r w:rsidRPr="0016529C">
        <w:rPr>
          <w:rFonts w:ascii="Palatino Linotype" w:hAnsi="Palatino Linotype" w:cs="Arial"/>
          <w:b/>
        </w:rPr>
        <w:t>QUINTO</w:t>
      </w:r>
      <w:r w:rsidRPr="0016529C">
        <w:rPr>
          <w:rFonts w:ascii="Palatino Linotype" w:hAnsi="Palatino Linotype" w:cs="Arial"/>
        </w:rPr>
        <w:t xml:space="preserve"> </w:t>
      </w:r>
      <w:r w:rsidRPr="0016529C">
        <w:rPr>
          <w:rFonts w:ascii="Palatino Linotype" w:hAnsi="Palatino Linotype"/>
        </w:rPr>
        <w:t xml:space="preserve">de la presente resolución </w:t>
      </w:r>
      <w:r w:rsidRPr="0016529C">
        <w:rPr>
          <w:rFonts w:ascii="Palatino Linotype" w:hAnsi="Palatino Linotype" w:cs="Arial"/>
        </w:rPr>
        <w:t xml:space="preserve">y haga entrega a </w:t>
      </w:r>
      <w:r w:rsidRPr="0016529C">
        <w:rPr>
          <w:rFonts w:ascii="Palatino Linotype" w:hAnsi="Palatino Linotype" w:cs="Arial"/>
          <w:b/>
        </w:rPr>
        <w:t>LA</w:t>
      </w:r>
      <w:r w:rsidRPr="0016529C">
        <w:rPr>
          <w:rFonts w:ascii="Palatino Linotype" w:hAnsi="Palatino Linotype" w:cs="Arial"/>
        </w:rPr>
        <w:t xml:space="preserve"> </w:t>
      </w:r>
      <w:r w:rsidRPr="0016529C">
        <w:rPr>
          <w:rFonts w:ascii="Palatino Linotype" w:hAnsi="Palatino Linotype" w:cs="Arial"/>
          <w:b/>
        </w:rPr>
        <w:t>RECURRENTE</w:t>
      </w:r>
      <w:r w:rsidRPr="0016529C">
        <w:rPr>
          <w:rFonts w:ascii="Palatino Linotype" w:hAnsi="Palatino Linotype" w:cs="Arial"/>
        </w:rPr>
        <w:t xml:space="preserve">, vía </w:t>
      </w:r>
      <w:r w:rsidRPr="0016529C">
        <w:rPr>
          <w:rFonts w:ascii="Palatino Linotype" w:hAnsi="Palatino Linotype" w:cs="Arial"/>
          <w:b/>
        </w:rPr>
        <w:t>EL</w:t>
      </w:r>
      <w:r w:rsidRPr="0016529C">
        <w:rPr>
          <w:rFonts w:ascii="Palatino Linotype" w:hAnsi="Palatino Linotype" w:cs="Arial"/>
        </w:rPr>
        <w:t xml:space="preserve"> </w:t>
      </w:r>
      <w:r w:rsidR="007F0C67" w:rsidRPr="0016529C">
        <w:rPr>
          <w:rFonts w:ascii="Palatino Linotype" w:hAnsi="Palatino Linotype" w:cs="Arial"/>
          <w:b/>
        </w:rPr>
        <w:t xml:space="preserve">SAIMEX </w:t>
      </w:r>
      <w:r w:rsidR="007F0C67" w:rsidRPr="0016529C">
        <w:rPr>
          <w:rFonts w:ascii="Palatino Linotype" w:hAnsi="Palatino Linotype" w:cs="Arial"/>
        </w:rPr>
        <w:t xml:space="preserve">y en </w:t>
      </w:r>
      <w:r w:rsidR="007F0C67" w:rsidRPr="0016529C">
        <w:rPr>
          <w:rFonts w:ascii="Palatino Linotype" w:hAnsi="Palatino Linotype" w:cs="Arial"/>
          <w:b/>
        </w:rPr>
        <w:t>copias certificadas (con costo)</w:t>
      </w:r>
      <w:r w:rsidR="007F0C67" w:rsidRPr="0016529C">
        <w:rPr>
          <w:rFonts w:ascii="Palatino Linotype" w:hAnsi="Palatino Linotype" w:cs="Arial"/>
        </w:rPr>
        <w:t>,</w:t>
      </w:r>
      <w:r w:rsidR="007F0C67" w:rsidRPr="0016529C">
        <w:rPr>
          <w:rFonts w:ascii="Palatino Linotype" w:hAnsi="Palatino Linotype" w:cs="Arial"/>
          <w:b/>
        </w:rPr>
        <w:t xml:space="preserve"> </w:t>
      </w:r>
      <w:r w:rsidR="0016529C" w:rsidRPr="0016529C">
        <w:rPr>
          <w:rFonts w:ascii="Palatino Linotype" w:hAnsi="Palatino Linotype" w:cs="Arial"/>
        </w:rPr>
        <w:t>de ser procedente</w:t>
      </w:r>
      <w:r w:rsidR="0016529C" w:rsidRPr="0016529C">
        <w:rPr>
          <w:rFonts w:ascii="Palatino Linotype" w:hAnsi="Palatino Linotype" w:cs="Arial"/>
          <w:b/>
        </w:rPr>
        <w:t xml:space="preserve"> </w:t>
      </w:r>
      <w:r w:rsidR="007F0C67" w:rsidRPr="0016529C">
        <w:rPr>
          <w:rFonts w:ascii="Palatino Linotype" w:hAnsi="Palatino Linotype" w:cs="Arial"/>
        </w:rPr>
        <w:t xml:space="preserve">en </w:t>
      </w:r>
      <w:r w:rsidR="007F0C67" w:rsidRPr="0016529C">
        <w:rPr>
          <w:rFonts w:ascii="Palatino Linotype" w:hAnsi="Palatino Linotype" w:cs="Arial"/>
          <w:b/>
        </w:rPr>
        <w:t>versión pública</w:t>
      </w:r>
      <w:r w:rsidR="0016529C" w:rsidRPr="0016529C">
        <w:rPr>
          <w:rFonts w:ascii="Palatino Linotype" w:hAnsi="Palatino Linotype" w:cs="Arial"/>
          <w:b/>
        </w:rPr>
        <w:t>,</w:t>
      </w:r>
      <w:r w:rsidR="007F0C67" w:rsidRPr="0016529C">
        <w:rPr>
          <w:rFonts w:ascii="Palatino Linotype" w:hAnsi="Palatino Linotype" w:cs="Arial"/>
          <w:b/>
        </w:rPr>
        <w:t xml:space="preserve"> </w:t>
      </w:r>
      <w:r w:rsidR="007F0C67" w:rsidRPr="0016529C">
        <w:rPr>
          <w:rFonts w:ascii="Palatino Linotype" w:hAnsi="Palatino Linotype" w:cs="Arial"/>
        </w:rPr>
        <w:t>de lo siguiente</w:t>
      </w:r>
      <w:r w:rsidR="007F0C67" w:rsidRPr="0016529C">
        <w:rPr>
          <w:rFonts w:ascii="Palatino Linotype" w:hAnsi="Palatino Linotype"/>
          <w:shd w:val="clear" w:color="auto" w:fill="FFFFFF"/>
        </w:rPr>
        <w:t>:</w:t>
      </w:r>
    </w:p>
    <w:p w:rsidR="00A733DA" w:rsidRPr="0016529C" w:rsidRDefault="0093052A" w:rsidP="0016529C">
      <w:pPr>
        <w:ind w:left="851" w:right="902" w:hanging="142"/>
        <w:jc w:val="both"/>
        <w:rPr>
          <w:rFonts w:ascii="Palatino Linotype" w:hAnsi="Palatino Linotype"/>
          <w:i/>
          <w:iCs/>
          <w:color w:val="222222"/>
          <w:sz w:val="22"/>
          <w:szCs w:val="22"/>
          <w:lang w:eastAsia="es-MX"/>
        </w:rPr>
      </w:pPr>
      <w:r w:rsidRPr="0016529C">
        <w:rPr>
          <w:rFonts w:ascii="Palatino Linotype" w:hAnsi="Palatino Linotype"/>
          <w:i/>
          <w:iCs/>
          <w:color w:val="222222"/>
          <w:sz w:val="22"/>
          <w:szCs w:val="22"/>
          <w:lang w:eastAsia="es-MX"/>
        </w:rPr>
        <w:t xml:space="preserve">“a) Los Títulos </w:t>
      </w:r>
      <w:r w:rsidR="00A733DA" w:rsidRPr="0016529C">
        <w:rPr>
          <w:rFonts w:ascii="Palatino Linotype" w:hAnsi="Palatino Linotype"/>
          <w:i/>
          <w:iCs/>
          <w:color w:val="222222"/>
          <w:sz w:val="22"/>
          <w:szCs w:val="22"/>
          <w:lang w:eastAsia="es-MX"/>
        </w:rPr>
        <w:t>en donde se advierta el grado de estudios del Presidente Municipal y Directores adscritos al 20 de febrero de 2019.</w:t>
      </w:r>
    </w:p>
    <w:p w:rsidR="00A733DA" w:rsidRPr="0016529C" w:rsidRDefault="00A733DA" w:rsidP="002D7190">
      <w:pPr>
        <w:ind w:left="851" w:right="902"/>
        <w:jc w:val="both"/>
        <w:rPr>
          <w:rFonts w:ascii="Palatino Linotype" w:hAnsi="Palatino Linotype"/>
          <w:i/>
          <w:iCs/>
          <w:color w:val="222222"/>
          <w:sz w:val="22"/>
          <w:szCs w:val="22"/>
          <w:lang w:eastAsia="es-MX"/>
        </w:rPr>
      </w:pPr>
    </w:p>
    <w:p w:rsidR="0016529C" w:rsidRPr="0016529C" w:rsidRDefault="00A733DA" w:rsidP="0016529C">
      <w:pPr>
        <w:ind w:left="851" w:right="902"/>
        <w:jc w:val="both"/>
        <w:rPr>
          <w:rFonts w:ascii="Palatino Linotype" w:hAnsi="Palatino Linotype"/>
          <w:i/>
          <w:iCs/>
          <w:color w:val="222222"/>
          <w:sz w:val="22"/>
          <w:szCs w:val="22"/>
          <w:lang w:eastAsia="es-MX"/>
        </w:rPr>
      </w:pPr>
      <w:r w:rsidRPr="0016529C">
        <w:rPr>
          <w:rFonts w:ascii="Palatino Linotype" w:hAnsi="Palatino Linotype"/>
          <w:i/>
          <w:iCs/>
          <w:color w:val="222222"/>
          <w:sz w:val="22"/>
          <w:szCs w:val="22"/>
          <w:lang w:eastAsia="es-MX"/>
        </w:rPr>
        <w:t xml:space="preserve">b) Las </w:t>
      </w:r>
      <w:r w:rsidR="0093052A" w:rsidRPr="0016529C">
        <w:rPr>
          <w:rFonts w:ascii="Palatino Linotype" w:hAnsi="Palatino Linotype"/>
          <w:i/>
          <w:iCs/>
          <w:color w:val="222222"/>
          <w:sz w:val="22"/>
          <w:szCs w:val="22"/>
          <w:lang w:eastAsia="es-MX"/>
        </w:rPr>
        <w:t xml:space="preserve">Cédulas en donde se advierta el grado de estudios del </w:t>
      </w:r>
      <w:r w:rsidR="007F0C67" w:rsidRPr="0016529C">
        <w:rPr>
          <w:rFonts w:ascii="Palatino Linotype" w:hAnsi="Palatino Linotype"/>
          <w:i/>
          <w:iCs/>
          <w:color w:val="222222"/>
          <w:sz w:val="22"/>
          <w:szCs w:val="22"/>
          <w:lang w:eastAsia="es-MX"/>
        </w:rPr>
        <w:t>Presidente Municipal</w:t>
      </w:r>
      <w:r w:rsidR="0093052A" w:rsidRPr="0016529C">
        <w:rPr>
          <w:rFonts w:ascii="Palatino Linotype" w:hAnsi="Palatino Linotype"/>
          <w:i/>
          <w:iCs/>
          <w:color w:val="222222"/>
          <w:sz w:val="22"/>
          <w:szCs w:val="22"/>
          <w:lang w:eastAsia="es-MX"/>
        </w:rPr>
        <w:t xml:space="preserve"> y Directores adscritos al 20</w:t>
      </w:r>
      <w:r w:rsidR="007F0C67" w:rsidRPr="0016529C">
        <w:rPr>
          <w:rFonts w:ascii="Palatino Linotype" w:hAnsi="Palatino Linotype"/>
          <w:i/>
          <w:iCs/>
          <w:color w:val="222222"/>
          <w:sz w:val="22"/>
          <w:szCs w:val="22"/>
          <w:lang w:eastAsia="es-MX"/>
        </w:rPr>
        <w:t xml:space="preserve"> de febrero de 2019.</w:t>
      </w:r>
      <w:r w:rsidR="0016529C" w:rsidRPr="0016529C">
        <w:rPr>
          <w:rFonts w:ascii="Palatino Linotype" w:hAnsi="Palatino Linotype"/>
          <w:i/>
          <w:iCs/>
          <w:color w:val="222222"/>
          <w:sz w:val="22"/>
          <w:szCs w:val="22"/>
          <w:lang w:eastAsia="es-MX"/>
        </w:rPr>
        <w:t xml:space="preserve"> Para el caso de que </w:t>
      </w:r>
      <w:r w:rsidR="0016529C" w:rsidRPr="0016529C">
        <w:rPr>
          <w:rFonts w:ascii="Palatino Linotype" w:hAnsi="Palatino Linotype"/>
          <w:b/>
          <w:i/>
          <w:iCs/>
          <w:color w:val="222222"/>
          <w:sz w:val="22"/>
          <w:szCs w:val="22"/>
          <w:lang w:eastAsia="es-MX"/>
        </w:rPr>
        <w:t>EL SUJETO OBLIGADO</w:t>
      </w:r>
      <w:r w:rsidR="0016529C" w:rsidRPr="0016529C">
        <w:rPr>
          <w:rFonts w:ascii="Palatino Linotype" w:hAnsi="Palatino Linotype"/>
          <w:i/>
          <w:iCs/>
          <w:color w:val="222222"/>
          <w:sz w:val="22"/>
          <w:szCs w:val="22"/>
          <w:lang w:eastAsia="es-MX"/>
        </w:rPr>
        <w:t xml:space="preserve"> no cuente con las cédulas profesionales de los servidores públicos de los que se ordena la entrega, deberá hacerlo del conocimiento de </w:t>
      </w:r>
      <w:r w:rsidR="0016529C" w:rsidRPr="0016529C">
        <w:rPr>
          <w:rFonts w:ascii="Palatino Linotype" w:hAnsi="Palatino Linotype"/>
          <w:b/>
          <w:i/>
          <w:iCs/>
          <w:color w:val="222222"/>
          <w:sz w:val="22"/>
          <w:szCs w:val="22"/>
          <w:lang w:eastAsia="es-MX"/>
        </w:rPr>
        <w:t>LA</w:t>
      </w:r>
      <w:r w:rsidR="0016529C" w:rsidRPr="0016529C">
        <w:rPr>
          <w:rFonts w:ascii="Palatino Linotype" w:hAnsi="Palatino Linotype"/>
          <w:i/>
          <w:iCs/>
          <w:color w:val="222222"/>
          <w:sz w:val="22"/>
          <w:szCs w:val="22"/>
          <w:lang w:eastAsia="es-MX"/>
        </w:rPr>
        <w:t xml:space="preserve"> </w:t>
      </w:r>
      <w:r w:rsidR="0016529C" w:rsidRPr="0016529C">
        <w:rPr>
          <w:rFonts w:ascii="Palatino Linotype" w:hAnsi="Palatino Linotype"/>
          <w:b/>
          <w:i/>
          <w:iCs/>
          <w:color w:val="222222"/>
          <w:sz w:val="22"/>
          <w:szCs w:val="22"/>
          <w:lang w:eastAsia="es-MX"/>
        </w:rPr>
        <w:t>RECURRENTE</w:t>
      </w:r>
      <w:r w:rsidR="0016529C" w:rsidRPr="0016529C">
        <w:rPr>
          <w:rFonts w:ascii="Palatino Linotype" w:hAnsi="Palatino Linotype"/>
          <w:i/>
          <w:iCs/>
          <w:color w:val="222222"/>
          <w:sz w:val="22"/>
          <w:szCs w:val="22"/>
          <w:lang w:eastAsia="es-MX"/>
        </w:rPr>
        <w:t>.</w:t>
      </w:r>
    </w:p>
    <w:p w:rsidR="007F0C67" w:rsidRPr="0016529C" w:rsidRDefault="007F0C67" w:rsidP="002D7190">
      <w:pPr>
        <w:ind w:left="851" w:right="902"/>
        <w:jc w:val="both"/>
        <w:rPr>
          <w:rFonts w:ascii="Palatino Linotype" w:hAnsi="Palatino Linotype"/>
          <w:i/>
          <w:iCs/>
          <w:color w:val="222222"/>
          <w:sz w:val="22"/>
          <w:szCs w:val="22"/>
          <w:lang w:eastAsia="es-MX"/>
        </w:rPr>
      </w:pPr>
    </w:p>
    <w:p w:rsidR="002D7190" w:rsidRPr="0016529C" w:rsidRDefault="002D7190" w:rsidP="002D7190">
      <w:pPr>
        <w:ind w:left="851" w:right="902"/>
        <w:jc w:val="both"/>
        <w:rPr>
          <w:rFonts w:ascii="Palatino Linotype" w:hAnsi="Palatino Linotype"/>
          <w:i/>
          <w:iCs/>
          <w:color w:val="222222"/>
          <w:sz w:val="22"/>
          <w:szCs w:val="22"/>
          <w:lang w:eastAsia="es-MX"/>
        </w:rPr>
      </w:pPr>
      <w:r w:rsidRPr="0016529C">
        <w:rPr>
          <w:rFonts w:ascii="Palatino Linotype" w:hAnsi="Palatino Linotype"/>
          <w:i/>
          <w:iCs/>
          <w:color w:val="222222"/>
          <w:sz w:val="22"/>
          <w:szCs w:val="22"/>
          <w:lang w:eastAsia="es-MX"/>
        </w:rPr>
        <w:t>Debiendo notificar a</w:t>
      </w:r>
      <w:r w:rsidR="007F0C67" w:rsidRPr="0016529C">
        <w:rPr>
          <w:rFonts w:ascii="Palatino Linotype" w:hAnsi="Palatino Linotype"/>
          <w:i/>
          <w:iCs/>
          <w:color w:val="222222"/>
          <w:sz w:val="22"/>
          <w:szCs w:val="22"/>
          <w:lang w:eastAsia="es-MX"/>
        </w:rPr>
        <w:t xml:space="preserve"> </w:t>
      </w:r>
      <w:r w:rsidR="007F0C67" w:rsidRPr="0016529C">
        <w:rPr>
          <w:rFonts w:ascii="Palatino Linotype" w:hAnsi="Palatino Linotype"/>
          <w:b/>
          <w:i/>
          <w:iCs/>
          <w:color w:val="222222"/>
          <w:sz w:val="22"/>
          <w:szCs w:val="22"/>
          <w:lang w:eastAsia="es-MX"/>
        </w:rPr>
        <w:t>LA</w:t>
      </w:r>
      <w:r w:rsidRPr="0016529C">
        <w:rPr>
          <w:rFonts w:ascii="Palatino Linotype" w:hAnsi="Palatino Linotype"/>
          <w:i/>
          <w:iCs/>
          <w:color w:val="222222"/>
          <w:sz w:val="22"/>
          <w:szCs w:val="22"/>
          <w:lang w:eastAsia="es-MX"/>
        </w:rPr>
        <w:t xml:space="preserve"> </w:t>
      </w:r>
      <w:r w:rsidRPr="0016529C">
        <w:rPr>
          <w:rFonts w:ascii="Palatino Linotype" w:hAnsi="Palatino Linotype"/>
          <w:b/>
          <w:i/>
          <w:iCs/>
          <w:color w:val="222222"/>
          <w:sz w:val="22"/>
          <w:szCs w:val="22"/>
          <w:lang w:eastAsia="es-MX"/>
        </w:rPr>
        <w:t>RECURRENTE</w:t>
      </w:r>
      <w:r w:rsidRPr="0016529C">
        <w:rPr>
          <w:rFonts w:ascii="Palatino Linotype" w:hAnsi="Palatino Linotype"/>
          <w:i/>
          <w:iCs/>
          <w:color w:val="222222"/>
          <w:sz w:val="22"/>
          <w:szCs w:val="22"/>
          <w:lang w:eastAsia="es-MX"/>
        </w:rPr>
        <w:t xml:space="preserve"> el Acuerdo de Clasificación que emita el Comité de Transparencia, con motivo de la versión pública.</w:t>
      </w:r>
    </w:p>
    <w:p w:rsidR="002D7190" w:rsidRPr="0016529C" w:rsidRDefault="002D7190" w:rsidP="002D7190">
      <w:pPr>
        <w:ind w:left="851" w:right="902"/>
        <w:jc w:val="both"/>
        <w:rPr>
          <w:rFonts w:ascii="Palatino Linotype" w:hAnsi="Palatino Linotype"/>
          <w:i/>
          <w:iCs/>
          <w:color w:val="222222"/>
          <w:sz w:val="22"/>
          <w:szCs w:val="22"/>
          <w:lang w:eastAsia="es-MX"/>
        </w:rPr>
      </w:pPr>
    </w:p>
    <w:p w:rsidR="002D7190" w:rsidRPr="0016529C" w:rsidRDefault="00A733DA" w:rsidP="00A733DA">
      <w:pPr>
        <w:ind w:left="851" w:right="902"/>
        <w:jc w:val="both"/>
        <w:rPr>
          <w:rFonts w:ascii="Palatino Linotype" w:hAnsi="Palatino Linotype"/>
          <w:i/>
          <w:iCs/>
          <w:color w:val="222222"/>
          <w:sz w:val="22"/>
          <w:szCs w:val="22"/>
          <w:lang w:eastAsia="es-MX"/>
        </w:rPr>
      </w:pPr>
      <w:r w:rsidRPr="0016529C">
        <w:rPr>
          <w:rFonts w:ascii="Palatino Linotype" w:hAnsi="Palatino Linotype"/>
          <w:i/>
          <w:iCs/>
          <w:color w:val="222222"/>
          <w:sz w:val="22"/>
          <w:szCs w:val="22"/>
          <w:lang w:eastAsia="es-MX"/>
        </w:rPr>
        <w:t xml:space="preserve">A efecto de que </w:t>
      </w:r>
      <w:r w:rsidRPr="0016529C">
        <w:rPr>
          <w:rFonts w:ascii="Palatino Linotype" w:hAnsi="Palatino Linotype"/>
          <w:b/>
          <w:i/>
          <w:iCs/>
          <w:color w:val="222222"/>
          <w:sz w:val="22"/>
          <w:szCs w:val="22"/>
          <w:lang w:eastAsia="es-MX"/>
        </w:rPr>
        <w:t>EL SUJETO OBLIGADO</w:t>
      </w:r>
      <w:r w:rsidRPr="0016529C">
        <w:rPr>
          <w:rFonts w:ascii="Palatino Linotype" w:hAnsi="Palatino Linotype"/>
          <w:i/>
          <w:iCs/>
          <w:color w:val="222222"/>
          <w:sz w:val="22"/>
          <w:szCs w:val="22"/>
          <w:lang w:eastAsia="es-MX"/>
        </w:rPr>
        <w:t xml:space="preserve"> dé pleno cumplimiento </w:t>
      </w:r>
      <w:r w:rsidR="0016529C" w:rsidRPr="0016529C">
        <w:rPr>
          <w:rFonts w:ascii="Palatino Linotype" w:hAnsi="Palatino Linotype"/>
          <w:i/>
          <w:iCs/>
          <w:color w:val="222222"/>
          <w:sz w:val="22"/>
          <w:szCs w:val="22"/>
          <w:lang w:eastAsia="es-MX"/>
        </w:rPr>
        <w:t>respecto de la entrega de la información en copias certificadas</w:t>
      </w:r>
      <w:r w:rsidRPr="0016529C">
        <w:rPr>
          <w:rFonts w:ascii="Palatino Linotype" w:hAnsi="Palatino Linotype"/>
          <w:i/>
          <w:iCs/>
          <w:color w:val="222222"/>
          <w:sz w:val="22"/>
          <w:szCs w:val="22"/>
          <w:lang w:eastAsia="es-MX"/>
        </w:rPr>
        <w:t xml:space="preserve">, es necesario que informe a </w:t>
      </w:r>
      <w:r w:rsidRPr="0016529C">
        <w:rPr>
          <w:rFonts w:ascii="Palatino Linotype" w:hAnsi="Palatino Linotype"/>
          <w:b/>
          <w:i/>
          <w:iCs/>
          <w:color w:val="222222"/>
          <w:sz w:val="22"/>
          <w:szCs w:val="22"/>
          <w:lang w:eastAsia="es-MX"/>
        </w:rPr>
        <w:t>LA</w:t>
      </w:r>
      <w:r w:rsidRPr="0016529C">
        <w:rPr>
          <w:rFonts w:ascii="Palatino Linotype" w:hAnsi="Palatino Linotype"/>
          <w:i/>
          <w:iCs/>
          <w:color w:val="222222"/>
          <w:sz w:val="22"/>
          <w:szCs w:val="22"/>
          <w:lang w:eastAsia="es-MX"/>
        </w:rPr>
        <w:t xml:space="preserve"> </w:t>
      </w:r>
      <w:r w:rsidRPr="0016529C">
        <w:rPr>
          <w:rFonts w:ascii="Palatino Linotype" w:hAnsi="Palatino Linotype"/>
          <w:b/>
          <w:i/>
          <w:iCs/>
          <w:color w:val="222222"/>
          <w:sz w:val="22"/>
          <w:szCs w:val="22"/>
          <w:lang w:eastAsia="es-MX"/>
        </w:rPr>
        <w:t>RECURRENTE</w:t>
      </w:r>
      <w:r w:rsidRPr="0016529C">
        <w:rPr>
          <w:rFonts w:ascii="Palatino Linotype" w:hAnsi="Palatino Linotype"/>
          <w:i/>
          <w:iCs/>
          <w:color w:val="222222"/>
          <w:sz w:val="22"/>
          <w:szCs w:val="22"/>
          <w:lang w:eastAsia="es-MX"/>
        </w:rPr>
        <w:t xml:space="preserve"> el procedimiento para efectuar el pago de los derechos correspondientes, el costo, el o lugares, días y horario en que tiene la posibilidad de efectuar el pago, así como el nombre del servidor público que la atenderá, para que </w:t>
      </w:r>
      <w:r w:rsidRPr="0016529C">
        <w:rPr>
          <w:rFonts w:ascii="Palatino Linotype" w:hAnsi="Palatino Linotype"/>
          <w:i/>
          <w:iCs/>
          <w:color w:val="222222"/>
          <w:sz w:val="22"/>
          <w:szCs w:val="22"/>
          <w:lang w:eastAsia="es-MX"/>
        </w:rPr>
        <w:lastRenderedPageBreak/>
        <w:t>una vez realizado el pago se proceda a la certificación de los documentos, para finalmente elaborar las versiones públicas que correspondan.”</w:t>
      </w:r>
    </w:p>
    <w:p w:rsidR="002D7190" w:rsidRPr="0016529C" w:rsidRDefault="002D7190" w:rsidP="002D71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16529C">
        <w:rPr>
          <w:rFonts w:ascii="Palatino Linotype" w:hAnsi="Palatino Linotype"/>
          <w:b/>
          <w:szCs w:val="17"/>
          <w:lang w:eastAsia="es-ES_tradnl"/>
        </w:rPr>
        <w:t>Notifíquese</w:t>
      </w:r>
      <w:r w:rsidRPr="0016529C">
        <w:rPr>
          <w:rFonts w:ascii="Palatino Linotype" w:hAnsi="Palatino Linotype"/>
          <w:szCs w:val="17"/>
          <w:lang w:eastAsia="es-ES_tradnl"/>
        </w:rPr>
        <w:t xml:space="preserve"> </w:t>
      </w:r>
      <w:r w:rsidRPr="0016529C">
        <w:rPr>
          <w:rFonts w:ascii="Palatino Linotype" w:hAnsi="Palatino Linotype"/>
          <w:shd w:val="clear" w:color="auto" w:fill="FFFFFF"/>
        </w:rPr>
        <w:t xml:space="preserve">al </w:t>
      </w:r>
      <w:r w:rsidRPr="0016529C">
        <w:rPr>
          <w:rFonts w:ascii="Palatino Linotype" w:hAnsi="Palatino Linotype" w:cs="Arial"/>
        </w:rPr>
        <w:t>Titular</w:t>
      </w:r>
      <w:r w:rsidRPr="0016529C">
        <w:rPr>
          <w:rFonts w:ascii="Palatino Linotype" w:hAnsi="Palatino Linotype"/>
          <w:shd w:val="clear" w:color="auto" w:fill="FFFFFF"/>
        </w:rPr>
        <w:t xml:space="preserve"> de la Unidad de Transparencia del</w:t>
      </w:r>
      <w:r w:rsidRPr="0016529C">
        <w:rPr>
          <w:rStyle w:val="apple-converted-space"/>
          <w:rFonts w:ascii="Palatino Linotype" w:hAnsi="Palatino Linotype"/>
          <w:b/>
          <w:shd w:val="clear" w:color="auto" w:fill="FFFFFF"/>
        </w:rPr>
        <w:t xml:space="preserve"> </w:t>
      </w:r>
      <w:r w:rsidRPr="0016529C">
        <w:rPr>
          <w:rFonts w:ascii="Palatino Linotype" w:hAnsi="Palatino Linotype"/>
          <w:b/>
          <w:shd w:val="clear" w:color="auto" w:fill="FFFFFF"/>
        </w:rPr>
        <w:t>SUJETO OBLIGADO</w:t>
      </w:r>
      <w:r w:rsidRPr="0016529C">
        <w:rPr>
          <w:rFonts w:ascii="Palatino Linotype" w:hAnsi="Palatino Linotype"/>
          <w:shd w:val="clear" w:color="auto" w:fill="FFFFFF"/>
        </w:rPr>
        <w:t xml:space="preserve"> para que, </w:t>
      </w:r>
      <w:r w:rsidRPr="0016529C">
        <w:rPr>
          <w:rFonts w:ascii="Palatino Linotype" w:hAnsi="Palatino Linotype" w:cs="Arial"/>
        </w:rPr>
        <w:t>conforme</w:t>
      </w:r>
      <w:r w:rsidRPr="0016529C">
        <w:rPr>
          <w:rFonts w:ascii="Palatino Linotype" w:hAnsi="Palatino Linotype"/>
          <w:shd w:val="clear" w:color="auto" w:fill="FFFFFF"/>
        </w:rPr>
        <w:t xml:space="preserve"> a los artículos 186, último párrafo y 189, párrafo segundo de la Ley de </w:t>
      </w:r>
      <w:r w:rsidRPr="0016529C">
        <w:rPr>
          <w:rFonts w:ascii="Palatino Linotype" w:hAnsi="Palatino Linotype"/>
          <w:szCs w:val="17"/>
          <w:lang w:eastAsia="es-ES_tradnl"/>
        </w:rPr>
        <w:t>Transparencia</w:t>
      </w:r>
      <w:r w:rsidRPr="0016529C">
        <w:rPr>
          <w:rFonts w:ascii="Palatino Linotype" w:hAnsi="Palatino Linotype"/>
          <w:shd w:val="clear" w:color="auto" w:fill="FFFFFF"/>
        </w:rPr>
        <w:t xml:space="preserve"> y </w:t>
      </w:r>
      <w:r w:rsidRPr="0016529C">
        <w:rPr>
          <w:rFonts w:ascii="Palatino Linotype" w:hAnsi="Palatino Linotype" w:cs="Arial"/>
        </w:rPr>
        <w:t>Acceso</w:t>
      </w:r>
      <w:r w:rsidRPr="0016529C">
        <w:rPr>
          <w:rFonts w:ascii="Palatino Linotype" w:hAnsi="Palatino Linotype"/>
          <w:shd w:val="clear" w:color="auto" w:fill="FFFFFF"/>
        </w:rPr>
        <w:t xml:space="preserve"> a la Información Pública del Estado de México y Municipios, dé </w:t>
      </w:r>
      <w:r w:rsidRPr="0016529C">
        <w:rPr>
          <w:rFonts w:ascii="Palatino Linotype" w:hAnsi="Palatino Linotype" w:cs="Arial"/>
        </w:rPr>
        <w:t>cumplimiento</w:t>
      </w:r>
      <w:r w:rsidRPr="0016529C">
        <w:rPr>
          <w:rFonts w:ascii="Palatino Linotype" w:hAnsi="Palatino Linotype"/>
          <w:shd w:val="clear" w:color="auto" w:fill="FFFFFF"/>
        </w:rPr>
        <w:t xml:space="preserve"> a lo ordenado dentro del plazo de diez días hábiles, debiendo informar a este Instituto en un plazo </w:t>
      </w:r>
      <w:r w:rsidRPr="0016529C">
        <w:rPr>
          <w:rFonts w:ascii="Palatino Linotype" w:eastAsiaTheme="minorEastAsia" w:hAnsi="Palatino Linotype"/>
          <w:szCs w:val="17"/>
          <w:lang w:eastAsia="es-ES_tradnl"/>
        </w:rPr>
        <w:t>de</w:t>
      </w:r>
      <w:r w:rsidRPr="0016529C">
        <w:rPr>
          <w:rFonts w:ascii="Palatino Linotype" w:hAnsi="Palatino Linotype"/>
          <w:shd w:val="clear" w:color="auto" w:fill="FFFFFF"/>
        </w:rPr>
        <w:t xml:space="preserve"> tres días hábiles siguientes sobre el cumplimiento dado a la resolución.</w:t>
      </w:r>
    </w:p>
    <w:p w:rsidR="002D7190" w:rsidRPr="0016529C" w:rsidRDefault="002D7190" w:rsidP="002D71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16529C">
        <w:rPr>
          <w:rFonts w:ascii="Palatino Linotype" w:hAnsi="Palatino Linotype"/>
          <w:b/>
          <w:szCs w:val="17"/>
          <w:lang w:eastAsia="es-ES_tradnl"/>
        </w:rPr>
        <w:t>Notifíquese</w:t>
      </w:r>
      <w:r w:rsidRPr="0016529C">
        <w:rPr>
          <w:rFonts w:ascii="Palatino Linotype" w:hAnsi="Palatino Linotype"/>
          <w:szCs w:val="17"/>
          <w:lang w:eastAsia="es-ES_tradnl"/>
        </w:rPr>
        <w:t xml:space="preserve"> a</w:t>
      </w:r>
      <w:r w:rsidR="007F0C67" w:rsidRPr="0016529C">
        <w:rPr>
          <w:rFonts w:ascii="Palatino Linotype" w:hAnsi="Palatino Linotype"/>
          <w:szCs w:val="17"/>
          <w:lang w:eastAsia="es-ES_tradnl"/>
        </w:rPr>
        <w:t xml:space="preserve"> </w:t>
      </w:r>
      <w:r w:rsidR="007F0C67" w:rsidRPr="0016529C">
        <w:rPr>
          <w:rFonts w:ascii="Palatino Linotype" w:hAnsi="Palatino Linotype"/>
          <w:b/>
          <w:szCs w:val="17"/>
          <w:lang w:eastAsia="es-ES_tradnl"/>
        </w:rPr>
        <w:t>LA</w:t>
      </w:r>
      <w:r w:rsidRPr="0016529C">
        <w:rPr>
          <w:rFonts w:ascii="Palatino Linotype" w:hAnsi="Palatino Linotype"/>
          <w:szCs w:val="17"/>
          <w:lang w:eastAsia="es-ES_tradnl"/>
        </w:rPr>
        <w:t xml:space="preserve"> </w:t>
      </w:r>
      <w:r w:rsidRPr="0016529C">
        <w:rPr>
          <w:rFonts w:ascii="Palatino Linotype" w:hAnsi="Palatino Linotype" w:cs="Arial"/>
          <w:b/>
        </w:rPr>
        <w:t>RECURRENTE</w:t>
      </w:r>
      <w:r w:rsidRPr="0016529C">
        <w:rPr>
          <w:rFonts w:ascii="Palatino Linotype" w:hAnsi="Palatino Linotype"/>
          <w:szCs w:val="17"/>
          <w:lang w:eastAsia="es-ES_tradnl"/>
        </w:rPr>
        <w:t xml:space="preserve"> la </w:t>
      </w:r>
      <w:r w:rsidRPr="0016529C">
        <w:rPr>
          <w:rFonts w:ascii="Palatino Linotype" w:hAnsi="Palatino Linotype" w:cs="Arial"/>
        </w:rPr>
        <w:t>presente</w:t>
      </w:r>
      <w:r w:rsidRPr="0016529C">
        <w:rPr>
          <w:rFonts w:ascii="Palatino Linotype" w:hAnsi="Palatino Linotype"/>
          <w:szCs w:val="17"/>
          <w:lang w:eastAsia="es-ES_tradnl"/>
        </w:rPr>
        <w:t xml:space="preserve"> </w:t>
      </w:r>
      <w:r w:rsidRPr="0016529C">
        <w:rPr>
          <w:rFonts w:ascii="Palatino Linotype" w:hAnsi="Palatino Linotype"/>
          <w:shd w:val="clear" w:color="auto" w:fill="FFFFFF"/>
        </w:rPr>
        <w:t>resolución</w:t>
      </w:r>
      <w:r w:rsidRPr="0016529C">
        <w:rPr>
          <w:rFonts w:ascii="Palatino Linotype" w:hAnsi="Palatino Linotype"/>
          <w:szCs w:val="17"/>
          <w:lang w:eastAsia="es-ES_tradnl"/>
        </w:rPr>
        <w:t>.</w:t>
      </w:r>
    </w:p>
    <w:p w:rsidR="002D7190" w:rsidRPr="0016529C" w:rsidRDefault="002D7190" w:rsidP="002D71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16529C">
        <w:rPr>
          <w:rFonts w:ascii="Palatino Linotype" w:hAnsi="Palatino Linotype"/>
          <w:b/>
          <w:szCs w:val="17"/>
          <w:lang w:eastAsia="es-ES_tradnl"/>
        </w:rPr>
        <w:t>Hágase</w:t>
      </w:r>
      <w:r w:rsidRPr="0016529C">
        <w:rPr>
          <w:rFonts w:ascii="Palatino Linotype" w:hAnsi="Palatino Linotype"/>
          <w:szCs w:val="17"/>
          <w:lang w:eastAsia="es-ES_tradnl"/>
        </w:rPr>
        <w:t xml:space="preserve"> </w:t>
      </w:r>
      <w:r w:rsidRPr="0016529C">
        <w:rPr>
          <w:rFonts w:ascii="Palatino Linotype" w:hAnsi="Palatino Linotype"/>
          <w:b/>
          <w:szCs w:val="17"/>
          <w:lang w:eastAsia="es-ES_tradnl"/>
        </w:rPr>
        <w:t>del conocimiento</w:t>
      </w:r>
      <w:r w:rsidRPr="0016529C">
        <w:rPr>
          <w:rFonts w:ascii="Palatino Linotype" w:hAnsi="Palatino Linotype"/>
          <w:szCs w:val="17"/>
          <w:lang w:eastAsia="es-ES_tradnl"/>
        </w:rPr>
        <w:t xml:space="preserve"> </w:t>
      </w:r>
      <w:r w:rsidRPr="0016529C">
        <w:rPr>
          <w:rFonts w:ascii="Palatino Linotype" w:hAnsi="Palatino Linotype"/>
        </w:rPr>
        <w:t>de</w:t>
      </w:r>
      <w:r w:rsidR="007F0C67" w:rsidRPr="0016529C">
        <w:rPr>
          <w:rFonts w:ascii="Palatino Linotype" w:hAnsi="Palatino Linotype"/>
        </w:rPr>
        <w:t xml:space="preserve"> </w:t>
      </w:r>
      <w:r w:rsidR="007F0C67" w:rsidRPr="0016529C">
        <w:rPr>
          <w:rFonts w:ascii="Palatino Linotype" w:hAnsi="Palatino Linotype"/>
          <w:b/>
        </w:rPr>
        <w:t>LA</w:t>
      </w:r>
      <w:r w:rsidRPr="0016529C">
        <w:rPr>
          <w:rFonts w:ascii="Palatino Linotype" w:hAnsi="Palatino Linotype"/>
        </w:rPr>
        <w:t xml:space="preserve"> </w:t>
      </w:r>
      <w:r w:rsidRPr="0016529C">
        <w:rPr>
          <w:rFonts w:ascii="Palatino Linotype" w:hAnsi="Palatino Linotype" w:cs="Arial"/>
          <w:b/>
        </w:rPr>
        <w:t>RECURRENTE</w:t>
      </w:r>
      <w:r w:rsidRPr="0016529C">
        <w:rPr>
          <w:rFonts w:ascii="Palatino Linotype" w:hAnsi="Palatino Linotype"/>
        </w:rPr>
        <w:t xml:space="preserve"> </w:t>
      </w:r>
      <w:r w:rsidRPr="0016529C">
        <w:rPr>
          <w:rFonts w:ascii="Palatino Linotype" w:hAnsi="Palatino Linotype"/>
          <w:szCs w:val="17"/>
          <w:lang w:eastAsia="es-ES_tradnl"/>
        </w:rPr>
        <w:t xml:space="preserve">que, de conformidad </w:t>
      </w:r>
      <w:r w:rsidRPr="0016529C">
        <w:rPr>
          <w:rFonts w:ascii="Palatino Linotype" w:hAnsi="Palatino Linotype" w:cs="Arial"/>
        </w:rPr>
        <w:t>con</w:t>
      </w:r>
      <w:r w:rsidRPr="0016529C">
        <w:rPr>
          <w:rFonts w:ascii="Palatino Linotype" w:hAnsi="Palatino Linotype"/>
          <w:szCs w:val="17"/>
          <w:lang w:eastAsia="es-ES_tradnl"/>
        </w:rPr>
        <w:t xml:space="preserve"> lo </w:t>
      </w:r>
      <w:r w:rsidRPr="0016529C">
        <w:rPr>
          <w:rFonts w:ascii="Palatino Linotype" w:hAnsi="Palatino Linotype" w:cs="Arial"/>
        </w:rPr>
        <w:t>establecido</w:t>
      </w:r>
      <w:r w:rsidRPr="0016529C">
        <w:rPr>
          <w:rFonts w:ascii="Palatino Linotype" w:hAnsi="Palatino Linotype"/>
          <w:szCs w:val="17"/>
          <w:lang w:eastAsia="es-ES_tradnl"/>
        </w:rPr>
        <w:t xml:space="preserve"> en el artículo 196 de la Ley de </w:t>
      </w:r>
      <w:r w:rsidRPr="0016529C">
        <w:rPr>
          <w:rFonts w:ascii="Palatino Linotype" w:hAnsi="Palatino Linotype" w:cs="Arial"/>
        </w:rPr>
        <w:t>Transparencia</w:t>
      </w:r>
      <w:r w:rsidRPr="0016529C">
        <w:rPr>
          <w:rFonts w:ascii="Palatino Linotype" w:hAnsi="Palatino Linotype"/>
          <w:szCs w:val="17"/>
          <w:lang w:eastAsia="es-ES_tradnl"/>
        </w:rPr>
        <w:t xml:space="preserve"> y </w:t>
      </w:r>
      <w:r w:rsidRPr="0016529C">
        <w:rPr>
          <w:rFonts w:ascii="Palatino Linotype" w:hAnsi="Palatino Linotype" w:cs="Arial"/>
        </w:rPr>
        <w:t>Acceso</w:t>
      </w:r>
      <w:r w:rsidRPr="0016529C">
        <w:rPr>
          <w:rFonts w:ascii="Palatino Linotype" w:hAnsi="Palatino Linotype"/>
          <w:szCs w:val="17"/>
          <w:lang w:eastAsia="es-ES_tradnl"/>
        </w:rPr>
        <w:t xml:space="preserve"> a la Información </w:t>
      </w:r>
      <w:r w:rsidRPr="0016529C">
        <w:rPr>
          <w:rFonts w:ascii="Palatino Linotype" w:hAnsi="Palatino Linotype"/>
          <w:lang w:eastAsia="es-ES_tradnl"/>
        </w:rPr>
        <w:t>Pública</w:t>
      </w:r>
      <w:r w:rsidRPr="0016529C">
        <w:rPr>
          <w:rFonts w:ascii="Palatino Linotype" w:hAnsi="Palatino Linotype"/>
          <w:szCs w:val="17"/>
          <w:lang w:eastAsia="es-ES_tradnl"/>
        </w:rPr>
        <w:t xml:space="preserve"> del Estado de México y Municipios, podrá impugnarla vía Juicio de Amparo en los términos de las leyes aplicables.</w:t>
      </w:r>
    </w:p>
    <w:p w:rsidR="00024760" w:rsidRDefault="00024760" w:rsidP="00024760">
      <w:pPr>
        <w:spacing w:before="240" w:after="240"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Pr>
          <w:rFonts w:ascii="Palatino Linotype" w:hAnsi="Palatino Linotype"/>
          <w:color w:val="000000" w:themeColor="text1"/>
          <w:lang w:val="es-ES_tradnl"/>
        </w:rPr>
        <w:t>JOSÉ GUADALUPE LUNA HERNÁNDEZ</w:t>
      </w:r>
      <w:r w:rsidR="00AD01A2">
        <w:rPr>
          <w:rFonts w:ascii="Palatino Linotype" w:hAnsi="Palatino Linotype"/>
          <w:color w:val="000000" w:themeColor="text1"/>
          <w:lang w:val="es-ES_tradnl"/>
        </w:rPr>
        <w:t xml:space="preserve"> EMITIENDO VOTO PARTICULAR</w:t>
      </w:r>
      <w:r>
        <w:rPr>
          <w:rFonts w:ascii="Palatino Linotype" w:hAnsi="Palatino Linotype"/>
          <w:color w:val="000000" w:themeColor="text1"/>
          <w:lang w:val="es-ES_tradnl"/>
        </w:rPr>
        <w:t xml:space="preserve">, </w:t>
      </w:r>
      <w:r>
        <w:rPr>
          <w:rFonts w:ascii="Palatino Linotype" w:hAnsi="Palatino Linotype" w:cs="Arial"/>
          <w:color w:val="000000" w:themeColor="text1"/>
        </w:rPr>
        <w:t>JAVIER MARTÍNEZ CRUZ CON AUSENCIA JUSTIFICADA Y LUIS GUSTAVO PARRA NORIEGA CON AUSENCIA JUSTIFICADA; EN LA VIGÉSIMA SEXTA SESIÓN ORDINARIA CELEBRADA EL DIEZ DE JULIO DE DOS MIL DIECINUEVE, ANTE EL SECRETARIO TÉCNICO DEL PLENO ALEXIS TAPIA RAMÍREZ.</w:t>
      </w:r>
    </w:p>
    <w:tbl>
      <w:tblPr>
        <w:tblW w:w="0" w:type="dxa"/>
        <w:jc w:val="center"/>
        <w:tblLayout w:type="fixed"/>
        <w:tblLook w:val="04A0" w:firstRow="1" w:lastRow="0" w:firstColumn="1" w:lastColumn="0" w:noHBand="0" w:noVBand="1"/>
      </w:tblPr>
      <w:tblGrid>
        <w:gridCol w:w="5184"/>
        <w:gridCol w:w="5184"/>
      </w:tblGrid>
      <w:tr w:rsidR="00024760" w:rsidTr="00024760">
        <w:trPr>
          <w:jc w:val="center"/>
        </w:trPr>
        <w:tc>
          <w:tcPr>
            <w:tcW w:w="10368" w:type="dxa"/>
            <w:gridSpan w:val="2"/>
          </w:tcPr>
          <w:p w:rsidR="00024760" w:rsidRDefault="00024760" w:rsidP="00024760">
            <w:pPr>
              <w:rPr>
                <w:rFonts w:ascii="Palatino Linotype" w:hAnsi="Palatino Linotype" w:cs="Arial"/>
                <w:b/>
                <w:lang w:val="es-ES_tradnl"/>
              </w:rPr>
            </w:pPr>
          </w:p>
          <w:p w:rsidR="00024760" w:rsidRDefault="00024760">
            <w:pPr>
              <w:jc w:val="center"/>
              <w:rPr>
                <w:rFonts w:ascii="Palatino Linotype" w:hAnsi="Palatino Linotype" w:cs="Arial"/>
                <w:b/>
                <w:lang w:val="es-ES_tradnl"/>
              </w:rPr>
            </w:pPr>
          </w:p>
          <w:p w:rsidR="00024760" w:rsidRDefault="00024760">
            <w:pPr>
              <w:jc w:val="center"/>
              <w:rPr>
                <w:rFonts w:ascii="Palatino Linotype" w:hAnsi="Palatino Linotype" w:cs="Arial"/>
                <w:b/>
                <w:lang w:val="es-ES_tradnl"/>
              </w:rPr>
            </w:pPr>
          </w:p>
          <w:p w:rsidR="00024760" w:rsidRDefault="00024760">
            <w:pPr>
              <w:jc w:val="center"/>
              <w:rPr>
                <w:rFonts w:ascii="Palatino Linotype" w:hAnsi="Palatino Linotype" w:cs="Arial"/>
                <w:b/>
                <w:lang w:val="es-ES_tradnl"/>
              </w:rPr>
            </w:pPr>
          </w:p>
          <w:p w:rsidR="00024760" w:rsidRDefault="00024760">
            <w:pPr>
              <w:jc w:val="center"/>
              <w:rPr>
                <w:rFonts w:ascii="Palatino Linotype" w:hAnsi="Palatino Linotype" w:cs="Arial"/>
                <w:b/>
                <w:lang w:val="es-ES_tradnl"/>
              </w:rPr>
            </w:pPr>
          </w:p>
          <w:p w:rsidR="00024760" w:rsidRDefault="00024760">
            <w:pPr>
              <w:jc w:val="center"/>
              <w:rPr>
                <w:rFonts w:ascii="Palatino Linotype" w:hAnsi="Palatino Linotype" w:cs="Arial"/>
                <w:b/>
                <w:lang w:val="es-ES_tradnl"/>
              </w:rPr>
            </w:pPr>
            <w:r>
              <w:rPr>
                <w:rFonts w:ascii="Palatino Linotype" w:hAnsi="Palatino Linotype" w:cs="Arial"/>
                <w:b/>
                <w:lang w:val="es-ES_tradnl"/>
              </w:rPr>
              <w:t>Zulema Martínez Sánchez</w:t>
            </w:r>
          </w:p>
          <w:p w:rsidR="00024760" w:rsidRDefault="00024760">
            <w:pPr>
              <w:jc w:val="center"/>
              <w:rPr>
                <w:rFonts w:ascii="Palatino Linotype" w:hAnsi="Palatino Linotype" w:cs="Arial"/>
                <w:b/>
                <w:lang w:val="es-ES_tradnl"/>
              </w:rPr>
            </w:pPr>
            <w:r>
              <w:rPr>
                <w:rFonts w:ascii="Palatino Linotype" w:hAnsi="Palatino Linotype" w:cs="Arial"/>
                <w:lang w:val="es-ES_tradnl"/>
              </w:rPr>
              <w:t>Comisionada Presidenta</w:t>
            </w:r>
          </w:p>
          <w:p w:rsidR="00024760" w:rsidRDefault="00024760">
            <w:pPr>
              <w:jc w:val="center"/>
              <w:rPr>
                <w:rFonts w:ascii="Palatino Linotype" w:hAnsi="Palatino Linotype" w:cs="Arial"/>
                <w:b/>
                <w:lang w:val="es-ES_tradnl"/>
              </w:rPr>
            </w:pPr>
            <w:r>
              <w:rPr>
                <w:rFonts w:ascii="Palatino Linotype" w:hAnsi="Palatino Linotype" w:cs="Arial"/>
                <w:b/>
                <w:lang w:val="es-ES_tradnl"/>
              </w:rPr>
              <w:t>(RÚBRICA)</w:t>
            </w:r>
          </w:p>
        </w:tc>
      </w:tr>
      <w:tr w:rsidR="00024760" w:rsidTr="00024760">
        <w:trPr>
          <w:jc w:val="center"/>
        </w:trPr>
        <w:tc>
          <w:tcPr>
            <w:tcW w:w="5184" w:type="dxa"/>
          </w:tcPr>
          <w:p w:rsidR="00024760" w:rsidRDefault="00024760">
            <w:pPr>
              <w:jc w:val="center"/>
              <w:rPr>
                <w:rFonts w:ascii="Palatino Linotype" w:hAnsi="Palatino Linotype" w:cs="Arial"/>
                <w:b/>
                <w:lang w:val="es-ES_tradnl"/>
              </w:rPr>
            </w:pPr>
          </w:p>
          <w:p w:rsidR="00024760" w:rsidRDefault="00024760">
            <w:pPr>
              <w:jc w:val="center"/>
              <w:rPr>
                <w:rFonts w:ascii="Palatino Linotype" w:hAnsi="Palatino Linotype" w:cs="Arial"/>
                <w:b/>
                <w:lang w:val="es-ES_tradnl"/>
              </w:rPr>
            </w:pPr>
          </w:p>
          <w:p w:rsidR="00024760" w:rsidRDefault="00024760">
            <w:pPr>
              <w:jc w:val="center"/>
              <w:rPr>
                <w:rFonts w:ascii="Palatino Linotype" w:hAnsi="Palatino Linotype" w:cs="Arial"/>
                <w:b/>
                <w:lang w:val="es-ES_tradnl"/>
              </w:rPr>
            </w:pPr>
          </w:p>
          <w:p w:rsidR="00024760" w:rsidRDefault="00024760" w:rsidP="00024760">
            <w:pPr>
              <w:rPr>
                <w:rFonts w:ascii="Palatino Linotype" w:hAnsi="Palatino Linotype" w:cs="Arial"/>
                <w:b/>
                <w:lang w:val="es-ES_tradnl"/>
              </w:rPr>
            </w:pPr>
          </w:p>
          <w:p w:rsidR="00024760" w:rsidRDefault="00024760" w:rsidP="00024760">
            <w:pPr>
              <w:rPr>
                <w:rFonts w:ascii="Palatino Linotype" w:hAnsi="Palatino Linotype" w:cs="Arial"/>
                <w:b/>
                <w:lang w:val="es-ES_tradnl"/>
              </w:rPr>
            </w:pPr>
          </w:p>
          <w:p w:rsidR="00024760" w:rsidRDefault="00024760">
            <w:pPr>
              <w:jc w:val="center"/>
              <w:rPr>
                <w:rFonts w:ascii="Palatino Linotype" w:hAnsi="Palatino Linotype" w:cs="Arial"/>
                <w:b/>
                <w:lang w:val="es-ES_tradnl"/>
              </w:rPr>
            </w:pPr>
            <w:r>
              <w:rPr>
                <w:rFonts w:ascii="Palatino Linotype" w:hAnsi="Palatino Linotype" w:cs="Arial"/>
                <w:b/>
                <w:lang w:val="es-ES_tradnl"/>
              </w:rPr>
              <w:t xml:space="preserve">Eva </w:t>
            </w:r>
            <w:proofErr w:type="spellStart"/>
            <w:r>
              <w:rPr>
                <w:rFonts w:ascii="Palatino Linotype" w:hAnsi="Palatino Linotype" w:cs="Arial"/>
                <w:b/>
                <w:lang w:val="es-ES_tradnl"/>
              </w:rPr>
              <w:t>Abaid</w:t>
            </w:r>
            <w:proofErr w:type="spellEnd"/>
            <w:r>
              <w:rPr>
                <w:rFonts w:ascii="Palatino Linotype" w:hAnsi="Palatino Linotype" w:cs="Arial"/>
                <w:b/>
                <w:lang w:val="es-ES_tradnl"/>
              </w:rPr>
              <w:t xml:space="preserve"> </w:t>
            </w:r>
            <w:proofErr w:type="spellStart"/>
            <w:r>
              <w:rPr>
                <w:rFonts w:ascii="Palatino Linotype" w:hAnsi="Palatino Linotype" w:cs="Arial"/>
                <w:b/>
                <w:lang w:val="es-ES_tradnl"/>
              </w:rPr>
              <w:t>Yapur</w:t>
            </w:r>
            <w:proofErr w:type="spellEnd"/>
          </w:p>
          <w:p w:rsidR="00024760" w:rsidRDefault="00024760">
            <w:pPr>
              <w:jc w:val="center"/>
              <w:rPr>
                <w:rFonts w:ascii="Palatino Linotype" w:hAnsi="Palatino Linotype" w:cs="Arial"/>
                <w:lang w:val="es-ES_tradnl"/>
              </w:rPr>
            </w:pPr>
            <w:r>
              <w:rPr>
                <w:rFonts w:ascii="Palatino Linotype" w:hAnsi="Palatino Linotype" w:cs="Arial"/>
                <w:lang w:val="es-ES_tradnl"/>
              </w:rPr>
              <w:t>Comisionada</w:t>
            </w:r>
          </w:p>
          <w:p w:rsidR="00024760" w:rsidRDefault="00024760">
            <w:pPr>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rsidR="00024760" w:rsidRDefault="00024760">
            <w:pPr>
              <w:jc w:val="center"/>
              <w:rPr>
                <w:rFonts w:ascii="Palatino Linotype" w:hAnsi="Palatino Linotype" w:cs="Arial"/>
                <w:b/>
                <w:lang w:val="es-ES_tradnl"/>
              </w:rPr>
            </w:pPr>
          </w:p>
          <w:p w:rsidR="00024760" w:rsidRDefault="00024760">
            <w:pPr>
              <w:jc w:val="center"/>
              <w:rPr>
                <w:rFonts w:ascii="Palatino Linotype" w:hAnsi="Palatino Linotype" w:cs="Arial"/>
                <w:b/>
                <w:lang w:val="es-ES_tradnl"/>
              </w:rPr>
            </w:pPr>
          </w:p>
          <w:p w:rsidR="00024760" w:rsidRDefault="00024760">
            <w:pPr>
              <w:jc w:val="center"/>
              <w:rPr>
                <w:rFonts w:ascii="Palatino Linotype" w:hAnsi="Palatino Linotype" w:cs="Arial"/>
                <w:b/>
                <w:lang w:val="es-ES_tradnl"/>
              </w:rPr>
            </w:pPr>
          </w:p>
          <w:p w:rsidR="00024760" w:rsidRDefault="00024760" w:rsidP="00024760">
            <w:pPr>
              <w:rPr>
                <w:rFonts w:ascii="Palatino Linotype" w:hAnsi="Palatino Linotype" w:cs="Arial"/>
                <w:b/>
                <w:lang w:val="es-ES_tradnl"/>
              </w:rPr>
            </w:pPr>
          </w:p>
          <w:p w:rsidR="00024760" w:rsidRDefault="00024760">
            <w:pPr>
              <w:jc w:val="center"/>
              <w:rPr>
                <w:rFonts w:ascii="Palatino Linotype" w:hAnsi="Palatino Linotype" w:cs="Arial"/>
                <w:b/>
                <w:lang w:val="es-ES_tradnl"/>
              </w:rPr>
            </w:pPr>
          </w:p>
          <w:p w:rsidR="00024760" w:rsidRDefault="00024760">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024760" w:rsidRDefault="00024760">
            <w:pPr>
              <w:jc w:val="center"/>
              <w:rPr>
                <w:rFonts w:ascii="Palatino Linotype" w:hAnsi="Palatino Linotype" w:cs="Arial"/>
                <w:lang w:val="es-ES_tradnl"/>
              </w:rPr>
            </w:pPr>
            <w:r>
              <w:rPr>
                <w:rFonts w:ascii="Palatino Linotype" w:hAnsi="Palatino Linotype" w:cs="Arial"/>
                <w:lang w:val="es-ES_tradnl"/>
              </w:rPr>
              <w:t>Comisionado</w:t>
            </w:r>
          </w:p>
          <w:p w:rsidR="00024760" w:rsidRDefault="00024760">
            <w:pPr>
              <w:jc w:val="center"/>
              <w:rPr>
                <w:rFonts w:ascii="Palatino Linotype" w:hAnsi="Palatino Linotype" w:cs="Arial"/>
                <w:b/>
                <w:lang w:val="es-ES_tradnl"/>
              </w:rPr>
            </w:pPr>
            <w:r>
              <w:rPr>
                <w:rFonts w:ascii="Palatino Linotype" w:hAnsi="Palatino Linotype" w:cs="Arial"/>
                <w:b/>
                <w:lang w:val="es-ES_tradnl"/>
              </w:rPr>
              <w:t>(RÚBRICA)</w:t>
            </w:r>
          </w:p>
        </w:tc>
      </w:tr>
      <w:tr w:rsidR="00024760" w:rsidTr="00024760">
        <w:trPr>
          <w:jc w:val="center"/>
        </w:trPr>
        <w:tc>
          <w:tcPr>
            <w:tcW w:w="5184" w:type="dxa"/>
          </w:tcPr>
          <w:p w:rsidR="00024760" w:rsidRDefault="00024760">
            <w:pPr>
              <w:jc w:val="center"/>
              <w:rPr>
                <w:rFonts w:ascii="Palatino Linotype" w:hAnsi="Palatino Linotype" w:cs="Arial"/>
                <w:b/>
                <w:lang w:val="es-ES_tradnl"/>
              </w:rPr>
            </w:pPr>
          </w:p>
          <w:p w:rsidR="00024760" w:rsidRDefault="00024760">
            <w:pPr>
              <w:jc w:val="center"/>
              <w:rPr>
                <w:rFonts w:ascii="Palatino Linotype" w:hAnsi="Palatino Linotype" w:cs="Arial"/>
                <w:b/>
                <w:lang w:val="es-ES_tradnl"/>
              </w:rPr>
            </w:pPr>
          </w:p>
          <w:p w:rsidR="00024760" w:rsidRDefault="00024760">
            <w:pPr>
              <w:jc w:val="center"/>
              <w:rPr>
                <w:rFonts w:ascii="Palatino Linotype" w:hAnsi="Palatino Linotype" w:cs="Arial"/>
                <w:b/>
                <w:lang w:val="es-ES_tradnl"/>
              </w:rPr>
            </w:pPr>
          </w:p>
          <w:p w:rsidR="00024760" w:rsidRDefault="00024760" w:rsidP="00024760">
            <w:pPr>
              <w:rPr>
                <w:rFonts w:ascii="Palatino Linotype" w:hAnsi="Palatino Linotype" w:cs="Arial"/>
                <w:b/>
                <w:lang w:val="es-ES_tradnl"/>
              </w:rPr>
            </w:pPr>
          </w:p>
          <w:p w:rsidR="00024760" w:rsidRDefault="00024760">
            <w:pPr>
              <w:rPr>
                <w:rFonts w:ascii="Palatino Linotype" w:hAnsi="Palatino Linotype" w:cs="Arial"/>
                <w:b/>
                <w:lang w:val="es-ES_tradnl"/>
              </w:rPr>
            </w:pPr>
          </w:p>
          <w:p w:rsidR="00024760" w:rsidRDefault="00024760">
            <w:pPr>
              <w:jc w:val="center"/>
              <w:rPr>
                <w:rFonts w:ascii="Palatino Linotype" w:hAnsi="Palatino Linotype" w:cs="Arial"/>
                <w:b/>
                <w:lang w:val="es-ES_tradnl"/>
              </w:rPr>
            </w:pPr>
            <w:r>
              <w:rPr>
                <w:rFonts w:ascii="Palatino Linotype" w:hAnsi="Palatino Linotype" w:cs="Arial"/>
                <w:b/>
                <w:lang w:val="es-ES_tradnl"/>
              </w:rPr>
              <w:t>Javier Martínez Cruz</w:t>
            </w:r>
          </w:p>
          <w:p w:rsidR="00024760" w:rsidRDefault="00024760">
            <w:pPr>
              <w:jc w:val="center"/>
              <w:rPr>
                <w:rFonts w:ascii="Palatino Linotype" w:hAnsi="Palatino Linotype" w:cs="Arial"/>
                <w:lang w:val="es-ES_tradnl"/>
              </w:rPr>
            </w:pPr>
            <w:r>
              <w:rPr>
                <w:rFonts w:ascii="Palatino Linotype" w:hAnsi="Palatino Linotype" w:cs="Arial"/>
                <w:lang w:val="es-ES_tradnl"/>
              </w:rPr>
              <w:t>Comisionado</w:t>
            </w:r>
          </w:p>
          <w:p w:rsidR="00024760" w:rsidRDefault="00024760">
            <w:pPr>
              <w:jc w:val="center"/>
              <w:rPr>
                <w:rFonts w:ascii="Palatino Linotype" w:hAnsi="Palatino Linotype" w:cs="Arial"/>
                <w:b/>
                <w:lang w:val="es-ES_tradnl"/>
              </w:rPr>
            </w:pPr>
            <w:r>
              <w:rPr>
                <w:rFonts w:ascii="Palatino Linotype" w:hAnsi="Palatino Linotype" w:cs="Arial"/>
                <w:b/>
                <w:lang w:val="es-ES_tradnl"/>
              </w:rPr>
              <w:t>Ausencia Justificada</w:t>
            </w:r>
          </w:p>
        </w:tc>
        <w:tc>
          <w:tcPr>
            <w:tcW w:w="5184" w:type="dxa"/>
          </w:tcPr>
          <w:p w:rsidR="00024760" w:rsidRDefault="00024760">
            <w:pPr>
              <w:jc w:val="center"/>
              <w:rPr>
                <w:rFonts w:ascii="Palatino Linotype" w:hAnsi="Palatino Linotype" w:cs="Arial"/>
                <w:b/>
                <w:lang w:val="es-ES_tradnl"/>
              </w:rPr>
            </w:pPr>
          </w:p>
          <w:p w:rsidR="00024760" w:rsidRDefault="00024760">
            <w:pPr>
              <w:jc w:val="center"/>
              <w:rPr>
                <w:rFonts w:ascii="Palatino Linotype" w:hAnsi="Palatino Linotype" w:cs="Arial"/>
                <w:b/>
                <w:lang w:val="es-ES_tradnl"/>
              </w:rPr>
            </w:pPr>
          </w:p>
          <w:p w:rsidR="00024760" w:rsidRDefault="00024760">
            <w:pPr>
              <w:jc w:val="center"/>
              <w:rPr>
                <w:rFonts w:ascii="Palatino Linotype" w:hAnsi="Palatino Linotype" w:cs="Arial"/>
                <w:b/>
                <w:lang w:val="es-ES_tradnl"/>
              </w:rPr>
            </w:pPr>
          </w:p>
          <w:p w:rsidR="00024760" w:rsidRDefault="00024760">
            <w:pPr>
              <w:jc w:val="center"/>
              <w:rPr>
                <w:rFonts w:ascii="Palatino Linotype" w:hAnsi="Palatino Linotype" w:cs="Arial"/>
                <w:b/>
                <w:lang w:val="es-ES_tradnl"/>
              </w:rPr>
            </w:pPr>
          </w:p>
          <w:p w:rsidR="00024760" w:rsidRDefault="00024760">
            <w:pPr>
              <w:rPr>
                <w:rFonts w:ascii="Palatino Linotype" w:hAnsi="Palatino Linotype" w:cs="Arial"/>
                <w:b/>
                <w:lang w:val="es-ES_tradnl"/>
              </w:rPr>
            </w:pPr>
          </w:p>
          <w:p w:rsidR="00024760" w:rsidRDefault="00024760">
            <w:pPr>
              <w:jc w:val="center"/>
              <w:rPr>
                <w:rFonts w:ascii="Palatino Linotype" w:hAnsi="Palatino Linotype" w:cs="Arial"/>
                <w:b/>
                <w:lang w:val="es-ES_tradnl"/>
              </w:rPr>
            </w:pPr>
            <w:r>
              <w:rPr>
                <w:rFonts w:ascii="Palatino Linotype" w:hAnsi="Palatino Linotype" w:cs="Arial"/>
                <w:b/>
                <w:lang w:val="es-ES_tradnl"/>
              </w:rPr>
              <w:t>Luis Gustavo Parra Noriega</w:t>
            </w:r>
          </w:p>
          <w:p w:rsidR="00024760" w:rsidRDefault="00024760">
            <w:pPr>
              <w:jc w:val="center"/>
              <w:rPr>
                <w:rFonts w:ascii="Palatino Linotype" w:hAnsi="Palatino Linotype" w:cs="Arial"/>
                <w:lang w:val="es-ES_tradnl"/>
              </w:rPr>
            </w:pPr>
            <w:r>
              <w:rPr>
                <w:rFonts w:ascii="Palatino Linotype" w:hAnsi="Palatino Linotype" w:cs="Arial"/>
                <w:lang w:val="es-ES_tradnl"/>
              </w:rPr>
              <w:t>Comisionado</w:t>
            </w:r>
          </w:p>
          <w:p w:rsidR="00024760" w:rsidRDefault="00024760">
            <w:pPr>
              <w:jc w:val="center"/>
              <w:rPr>
                <w:rFonts w:ascii="Palatino Linotype" w:hAnsi="Palatino Linotype" w:cs="Arial"/>
                <w:b/>
                <w:lang w:val="es-ES_tradnl"/>
              </w:rPr>
            </w:pPr>
            <w:r>
              <w:rPr>
                <w:rFonts w:ascii="Palatino Linotype" w:hAnsi="Palatino Linotype" w:cs="Arial"/>
                <w:b/>
                <w:lang w:val="es-ES_tradnl"/>
              </w:rPr>
              <w:t>Ausencia Justificada</w:t>
            </w:r>
          </w:p>
        </w:tc>
      </w:tr>
      <w:tr w:rsidR="00024760" w:rsidTr="00024760">
        <w:trPr>
          <w:jc w:val="center"/>
        </w:trPr>
        <w:tc>
          <w:tcPr>
            <w:tcW w:w="10368" w:type="dxa"/>
            <w:gridSpan w:val="2"/>
          </w:tcPr>
          <w:p w:rsidR="00024760" w:rsidRDefault="00024760">
            <w:pPr>
              <w:jc w:val="center"/>
              <w:rPr>
                <w:rFonts w:ascii="Palatino Linotype" w:hAnsi="Palatino Linotype" w:cs="Arial"/>
                <w:b/>
                <w:lang w:val="es-ES_tradnl"/>
              </w:rPr>
            </w:pPr>
          </w:p>
          <w:p w:rsidR="00024760" w:rsidRDefault="00024760">
            <w:pPr>
              <w:jc w:val="center"/>
              <w:rPr>
                <w:rFonts w:ascii="Palatino Linotype" w:hAnsi="Palatino Linotype" w:cs="Arial"/>
                <w:b/>
                <w:lang w:val="es-ES_tradnl"/>
              </w:rPr>
            </w:pPr>
          </w:p>
          <w:p w:rsidR="00024760" w:rsidRDefault="00024760">
            <w:pPr>
              <w:jc w:val="center"/>
              <w:rPr>
                <w:rFonts w:ascii="Palatino Linotype" w:hAnsi="Palatino Linotype" w:cs="Arial"/>
                <w:b/>
                <w:lang w:val="es-ES_tradnl"/>
              </w:rPr>
            </w:pPr>
          </w:p>
          <w:p w:rsidR="00024760" w:rsidRDefault="00024760" w:rsidP="00024760">
            <w:pPr>
              <w:rPr>
                <w:rFonts w:ascii="Palatino Linotype" w:hAnsi="Palatino Linotype" w:cs="Arial"/>
                <w:b/>
                <w:lang w:val="es-ES_tradnl"/>
              </w:rPr>
            </w:pPr>
          </w:p>
          <w:p w:rsidR="00024760" w:rsidRDefault="00024760">
            <w:pPr>
              <w:rPr>
                <w:rFonts w:ascii="Palatino Linotype" w:hAnsi="Palatino Linotype" w:cs="Arial"/>
                <w:b/>
                <w:lang w:val="es-ES_tradnl"/>
              </w:rPr>
            </w:pPr>
          </w:p>
          <w:p w:rsidR="00024760" w:rsidRDefault="00024760">
            <w:pPr>
              <w:jc w:val="center"/>
              <w:rPr>
                <w:rFonts w:ascii="Palatino Linotype" w:hAnsi="Palatino Linotype" w:cs="Arial"/>
                <w:b/>
                <w:lang w:val="es-ES_tradnl"/>
              </w:rPr>
            </w:pPr>
            <w:r>
              <w:rPr>
                <w:rFonts w:ascii="Palatino Linotype" w:hAnsi="Palatino Linotype" w:cs="Arial"/>
                <w:b/>
                <w:lang w:val="es-ES_tradnl"/>
              </w:rPr>
              <w:t>Alexis Tapia Ramírez</w:t>
            </w:r>
          </w:p>
          <w:p w:rsidR="00024760" w:rsidRDefault="00024760">
            <w:pPr>
              <w:jc w:val="center"/>
              <w:rPr>
                <w:rFonts w:ascii="Palatino Linotype" w:hAnsi="Palatino Linotype" w:cs="Arial"/>
                <w:lang w:val="es-ES_tradnl"/>
              </w:rPr>
            </w:pPr>
            <w:r>
              <w:rPr>
                <w:rFonts w:ascii="Palatino Linotype" w:hAnsi="Palatino Linotype" w:cs="Arial"/>
                <w:lang w:val="es-ES_tradnl"/>
              </w:rPr>
              <w:t>Secretario Técnico del Pleno</w:t>
            </w:r>
          </w:p>
          <w:p w:rsidR="00024760" w:rsidRDefault="00024760">
            <w:pPr>
              <w:jc w:val="center"/>
              <w:rPr>
                <w:rFonts w:ascii="Palatino Linotype" w:hAnsi="Palatino Linotype" w:cs="Arial"/>
                <w:lang w:val="es-ES_tradnl"/>
              </w:rPr>
            </w:pPr>
            <w:r>
              <w:rPr>
                <w:rFonts w:ascii="Palatino Linotype" w:hAnsi="Palatino Linotype" w:cs="Arial"/>
                <w:b/>
                <w:lang w:val="es-ES_tradnl"/>
              </w:rPr>
              <w:t>(RÚBRICA)</w:t>
            </w:r>
          </w:p>
        </w:tc>
      </w:tr>
    </w:tbl>
    <w:p w:rsidR="00A87B03" w:rsidRPr="0016529C" w:rsidRDefault="00A87B03" w:rsidP="00A87B03">
      <w:pPr>
        <w:jc w:val="both"/>
        <w:rPr>
          <w:rFonts w:ascii="Palatino Linotype" w:hAnsi="Palatino Linotype" w:cs="Arial"/>
          <w:sz w:val="20"/>
        </w:rPr>
      </w:pPr>
    </w:p>
    <w:p w:rsidR="00024760" w:rsidRDefault="00024760" w:rsidP="00A87B03">
      <w:pPr>
        <w:jc w:val="both"/>
        <w:rPr>
          <w:rFonts w:ascii="Palatino Linotype" w:hAnsi="Palatino Linotype" w:cs="Arial"/>
          <w:sz w:val="20"/>
        </w:rPr>
      </w:pPr>
    </w:p>
    <w:p w:rsidR="00A87B03" w:rsidRPr="0016529C" w:rsidRDefault="00A87B03" w:rsidP="00A87B03">
      <w:pPr>
        <w:jc w:val="both"/>
        <w:rPr>
          <w:rFonts w:ascii="Palatino Linotype" w:hAnsi="Palatino Linotype" w:cs="Arial"/>
          <w:sz w:val="16"/>
          <w:szCs w:val="20"/>
          <w:lang w:val="es-ES_tradnl"/>
        </w:rPr>
      </w:pPr>
      <w:r w:rsidRPr="0016529C">
        <w:rPr>
          <w:rFonts w:ascii="Palatino Linotype" w:hAnsi="Palatino Linotype" w:cs="Arial"/>
          <w:sz w:val="20"/>
        </w:rPr>
        <w:t xml:space="preserve">Esta hoja corresponde a la resolución de fecha diez de julio de dos mil diecinueve, emitida en el recurso de revisión </w:t>
      </w:r>
      <w:r w:rsidR="007F0C67" w:rsidRPr="0016529C">
        <w:rPr>
          <w:rFonts w:ascii="Palatino Linotype" w:hAnsi="Palatino Linotype" w:cs="Arial"/>
          <w:sz w:val="20"/>
        </w:rPr>
        <w:t>02922</w:t>
      </w:r>
      <w:r w:rsidRPr="0016529C">
        <w:rPr>
          <w:rFonts w:ascii="Palatino Linotype" w:hAnsi="Palatino Linotype" w:cs="Arial"/>
          <w:sz w:val="20"/>
        </w:rPr>
        <w:t>/INFOEM/IP/RR/2019.</w:t>
      </w:r>
    </w:p>
    <w:p w:rsidR="00C23B43" w:rsidRDefault="00A87B03" w:rsidP="007F0C67">
      <w:pPr>
        <w:pStyle w:val="Piedepgina"/>
      </w:pPr>
      <w:r w:rsidRPr="0016529C">
        <w:rPr>
          <w:rFonts w:ascii="Palatino Linotype" w:hAnsi="Palatino Linotype" w:cs="Arial"/>
          <w:sz w:val="20"/>
        </w:rPr>
        <w:t>YSM/AMV</w:t>
      </w:r>
    </w:p>
    <w:sectPr w:rsidR="00C23B43" w:rsidSect="0099020E">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4CE5" w:rsidRDefault="00474CE5" w:rsidP="00A87B03">
      <w:r>
        <w:separator/>
      </w:r>
    </w:p>
  </w:endnote>
  <w:endnote w:type="continuationSeparator" w:id="0">
    <w:p w:rsidR="00474CE5" w:rsidRDefault="00474CE5" w:rsidP="00A87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20E" w:rsidRPr="00A2780F" w:rsidRDefault="0099020E" w:rsidP="0099020E">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B0F26">
      <w:rPr>
        <w:rFonts w:ascii="Arial" w:hAnsi="Arial" w:cs="Arial"/>
        <w:b/>
        <w:bCs/>
        <w:noProof/>
        <w:sz w:val="20"/>
        <w:szCs w:val="20"/>
      </w:rPr>
      <w:t>31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B0F26">
      <w:rPr>
        <w:rFonts w:ascii="Arial" w:hAnsi="Arial" w:cs="Arial"/>
        <w:b/>
        <w:bCs/>
        <w:noProof/>
        <w:sz w:val="20"/>
        <w:szCs w:val="20"/>
      </w:rPr>
      <w:t>35</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20E" w:rsidRDefault="0099020E" w:rsidP="0099020E">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B0F26">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B0F26">
      <w:rPr>
        <w:rFonts w:ascii="Arial" w:hAnsi="Arial" w:cs="Arial"/>
        <w:b/>
        <w:bCs/>
        <w:noProof/>
        <w:sz w:val="20"/>
        <w:szCs w:val="20"/>
      </w:rPr>
      <w:t>35</w:t>
    </w:r>
    <w:r w:rsidRPr="00986599">
      <w:rPr>
        <w:rFonts w:ascii="Arial" w:hAnsi="Arial" w:cs="Arial"/>
        <w:b/>
        <w:bCs/>
        <w:sz w:val="20"/>
        <w:szCs w:val="20"/>
      </w:rPr>
      <w:fldChar w:fldCharType="end"/>
    </w:r>
  </w:p>
  <w:p w:rsidR="0099020E" w:rsidRPr="00070856" w:rsidRDefault="0099020E" w:rsidP="0099020E">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4CE5" w:rsidRDefault="00474CE5" w:rsidP="00A87B03">
      <w:r>
        <w:separator/>
      </w:r>
    </w:p>
  </w:footnote>
  <w:footnote w:type="continuationSeparator" w:id="0">
    <w:p w:rsidR="00474CE5" w:rsidRDefault="00474CE5" w:rsidP="00A87B03">
      <w:r>
        <w:continuationSeparator/>
      </w:r>
    </w:p>
  </w:footnote>
  <w:footnote w:id="1">
    <w:p w:rsidR="0099020E" w:rsidRPr="00626072" w:rsidRDefault="0099020E" w:rsidP="00626072">
      <w:pPr>
        <w:autoSpaceDE w:val="0"/>
        <w:autoSpaceDN w:val="0"/>
        <w:adjustRightInd w:val="0"/>
        <w:jc w:val="both"/>
        <w:rPr>
          <w:rFonts w:ascii="Palatino Linotype" w:hAnsi="Palatino Linotype" w:cs="Arial"/>
        </w:rPr>
      </w:pPr>
      <w:r>
        <w:rPr>
          <w:rStyle w:val="Refdenotaalpie"/>
        </w:rPr>
        <w:footnoteRef/>
      </w:r>
      <w:r>
        <w:t xml:space="preserve"> </w:t>
      </w:r>
      <w:r w:rsidRPr="00626072">
        <w:rPr>
          <w:rFonts w:ascii="Palatino Linotype" w:hAnsi="Palatino Linotype"/>
          <w:b/>
          <w:sz w:val="16"/>
          <w:szCs w:val="16"/>
        </w:rPr>
        <w:t>Artículo 161.</w:t>
      </w:r>
      <w:r w:rsidRPr="00626072">
        <w:rPr>
          <w:rFonts w:ascii="Palatino Linotype" w:hAnsi="Palatino Linotype"/>
          <w:sz w:val="16"/>
          <w:szCs w:val="16"/>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w:t>
      </w:r>
      <w:r w:rsidRPr="00332CF7">
        <w:rPr>
          <w:rFonts w:ascii="Palatino Linotype" w:hAnsi="Palatino Linotype"/>
          <w:b/>
          <w:sz w:val="16"/>
          <w:szCs w:val="16"/>
        </w:rPr>
        <w:t>en un plazo no mayor a cinco días hábiles.</w:t>
      </w:r>
      <w:r w:rsidRPr="00626072">
        <w:rPr>
          <w:rFonts w:ascii="Palatino Linotype" w:hAnsi="Palatino Linotype"/>
          <w:sz w:val="16"/>
          <w:szCs w:val="16"/>
        </w:rPr>
        <w:t xml:space="preserve"> </w:t>
      </w:r>
      <w:r w:rsidRPr="00332CF7">
        <w:rPr>
          <w:rFonts w:ascii="Palatino Linotype" w:hAnsi="Palatino Linotype"/>
          <w:b/>
          <w:sz w:val="16"/>
          <w:szCs w:val="16"/>
        </w:rPr>
        <w:t>La fuente deberá ser precisa y concreta y no debe implicar que el solicitante realice una búsqueda en toda la información que se encuentre disponible</w:t>
      </w:r>
      <w:r w:rsidRPr="00626072">
        <w:rPr>
          <w:rFonts w:ascii="Palatino Linotype" w:hAnsi="Palatino Linotype"/>
          <w:sz w:val="16"/>
          <w:szCs w:val="16"/>
        </w:rPr>
        <w:t>.</w:t>
      </w:r>
    </w:p>
    <w:p w:rsidR="0099020E" w:rsidRDefault="0099020E">
      <w:pPr>
        <w:pStyle w:val="Textonotapie"/>
      </w:pPr>
    </w:p>
  </w:footnote>
  <w:footnote w:id="2">
    <w:p w:rsidR="0099020E" w:rsidRDefault="0099020E" w:rsidP="002B15B5">
      <w:pPr>
        <w:pStyle w:val="Textonotapie"/>
        <w:jc w:val="both"/>
        <w:rPr>
          <w:rFonts w:ascii="Palatino Linotype" w:hAnsi="Palatino Linotype"/>
          <w:sz w:val="16"/>
          <w:szCs w:val="16"/>
        </w:rPr>
      </w:pPr>
      <w:r>
        <w:rPr>
          <w:rStyle w:val="Refdenotaalpie"/>
        </w:rPr>
        <w:footnoteRef/>
      </w:r>
      <w:r>
        <w:t xml:space="preserve"> </w:t>
      </w:r>
      <w:r w:rsidRPr="004F73DD">
        <w:rPr>
          <w:rFonts w:ascii="Palatino Linotype" w:hAnsi="Palatino Linotype"/>
          <w:b/>
          <w:sz w:val="16"/>
          <w:szCs w:val="16"/>
        </w:rPr>
        <w:t xml:space="preserve">Artículo 119.- </w:t>
      </w:r>
      <w:r w:rsidRPr="004F73DD">
        <w:rPr>
          <w:rFonts w:ascii="Palatino Linotype" w:hAnsi="Palatino Linotype"/>
          <w:sz w:val="16"/>
          <w:szCs w:val="16"/>
        </w:rPr>
        <w:t xml:space="preserve">Para ser miembro propietario o suplente de un ayuntamiento se requiere: </w:t>
      </w:r>
    </w:p>
    <w:p w:rsidR="0099020E" w:rsidRDefault="0099020E" w:rsidP="002B15B5">
      <w:pPr>
        <w:pStyle w:val="Textonotapie"/>
        <w:jc w:val="both"/>
        <w:rPr>
          <w:rFonts w:ascii="Palatino Linotype" w:hAnsi="Palatino Linotype"/>
          <w:sz w:val="16"/>
          <w:szCs w:val="16"/>
        </w:rPr>
      </w:pPr>
      <w:r w:rsidRPr="004F73DD">
        <w:rPr>
          <w:rFonts w:ascii="Palatino Linotype" w:hAnsi="Palatino Linotype"/>
          <w:sz w:val="16"/>
          <w:szCs w:val="16"/>
        </w:rPr>
        <w:t xml:space="preserve">I. Ser mexicano por nacimiento, ciudadano del Estado, en pleno ejercicio de sus derechos; </w:t>
      </w:r>
    </w:p>
    <w:p w:rsidR="0099020E" w:rsidRDefault="0099020E" w:rsidP="002B15B5">
      <w:pPr>
        <w:pStyle w:val="Textonotapie"/>
        <w:jc w:val="both"/>
        <w:rPr>
          <w:rFonts w:ascii="Palatino Linotype" w:hAnsi="Palatino Linotype"/>
          <w:sz w:val="16"/>
          <w:szCs w:val="16"/>
        </w:rPr>
      </w:pPr>
      <w:r w:rsidRPr="004F73DD">
        <w:rPr>
          <w:rFonts w:ascii="Palatino Linotype" w:hAnsi="Palatino Linotype"/>
          <w:sz w:val="16"/>
          <w:szCs w:val="16"/>
        </w:rPr>
        <w:t xml:space="preserve">II. Ser mexiquense con residencia efectiva en el municipio no menor a un año o vecino del mismo, con residencia efectiva en su territorio no menor a tres años, anteriores al día de la elección; y </w:t>
      </w:r>
    </w:p>
    <w:p w:rsidR="0099020E" w:rsidRPr="004F73DD" w:rsidRDefault="0099020E" w:rsidP="002B15B5">
      <w:pPr>
        <w:pStyle w:val="Textonotapie"/>
        <w:jc w:val="both"/>
        <w:rPr>
          <w:rFonts w:ascii="Palatino Linotype" w:hAnsi="Palatino Linotype"/>
          <w:sz w:val="16"/>
          <w:szCs w:val="16"/>
        </w:rPr>
      </w:pPr>
      <w:r w:rsidRPr="004F73DD">
        <w:rPr>
          <w:rFonts w:ascii="Palatino Linotype" w:hAnsi="Palatino Linotype"/>
          <w:sz w:val="16"/>
          <w:szCs w:val="16"/>
        </w:rPr>
        <w:t>III. Ser de reconocida probidad y buena fama pública.</w:t>
      </w:r>
    </w:p>
  </w:footnote>
  <w:footnote w:id="3">
    <w:p w:rsidR="00965650" w:rsidRPr="00965650" w:rsidRDefault="00965650">
      <w:pPr>
        <w:pStyle w:val="Textonotapie"/>
        <w:rPr>
          <w:rFonts w:ascii="Palatino Linotype" w:hAnsi="Palatino Linotype"/>
          <w:sz w:val="16"/>
          <w:szCs w:val="16"/>
        </w:rPr>
      </w:pPr>
      <w:r>
        <w:rPr>
          <w:rStyle w:val="Refdenotaalpie"/>
        </w:rPr>
        <w:footnoteRef/>
      </w:r>
      <w:r>
        <w:t xml:space="preserve"> </w:t>
      </w:r>
      <w:r w:rsidRPr="00965650">
        <w:rPr>
          <w:rFonts w:ascii="Palatino Linotype" w:hAnsi="Palatino Linotype"/>
          <w:sz w:val="16"/>
          <w:szCs w:val="16"/>
          <w:highlight w:val="yellow"/>
        </w:rPr>
        <w:t>Sirve de sustento al razonamiento en referencia, el señalar que dichas obligaciones se encuentran establecidas en los artículos 92 y 94 de la Ley de Transparencia y Acceso a la Información Pública del Estado de México y Municipios.</w:t>
      </w:r>
    </w:p>
  </w:footnote>
  <w:footnote w:id="4">
    <w:p w:rsidR="0099020E" w:rsidRPr="00815DA6" w:rsidRDefault="0099020E" w:rsidP="0099020E">
      <w:pPr>
        <w:pStyle w:val="Textonotapie"/>
        <w:rPr>
          <w:rFonts w:ascii="Palatino Linotype" w:hAnsi="Palatino Linotype"/>
          <w:sz w:val="16"/>
          <w:szCs w:val="16"/>
        </w:rPr>
      </w:pPr>
      <w:r>
        <w:rPr>
          <w:rStyle w:val="Refdenotaalpie"/>
        </w:rPr>
        <w:footnoteRef/>
      </w:r>
      <w:r>
        <w:t xml:space="preserve"> </w:t>
      </w:r>
      <w:r w:rsidRPr="00815DA6">
        <w:rPr>
          <w:rFonts w:ascii="Palatino Linotype" w:hAnsi="Palatino Linotype"/>
          <w:b/>
          <w:sz w:val="16"/>
          <w:szCs w:val="16"/>
        </w:rPr>
        <w:t xml:space="preserve">Artículo 13. </w:t>
      </w:r>
      <w:r w:rsidRPr="00815DA6">
        <w:rPr>
          <w:rFonts w:ascii="Palatino Linotype" w:hAnsi="Palatino Linotype"/>
          <w:b/>
          <w:sz w:val="16"/>
          <w:szCs w:val="16"/>
          <w:u w:val="single"/>
        </w:rPr>
        <w:t>Libertad de Pensamiento y de Expresión</w:t>
      </w:r>
    </w:p>
    <w:p w:rsidR="0099020E" w:rsidRPr="00815DA6" w:rsidRDefault="0099020E" w:rsidP="0099020E">
      <w:pPr>
        <w:pStyle w:val="Textonotapie"/>
        <w:jc w:val="both"/>
        <w:rPr>
          <w:rFonts w:ascii="Palatino Linotype" w:hAnsi="Palatino Linotype"/>
          <w:sz w:val="16"/>
          <w:szCs w:val="16"/>
        </w:rPr>
      </w:pPr>
      <w:r w:rsidRPr="00815DA6">
        <w:rPr>
          <w:rFonts w:ascii="Palatino Linotype" w:hAnsi="Palatino Linotype"/>
          <w:b/>
          <w:sz w:val="16"/>
          <w:szCs w:val="16"/>
        </w:rPr>
        <w:t xml:space="preserve">1. </w:t>
      </w:r>
      <w:r w:rsidRPr="00815DA6">
        <w:rPr>
          <w:rFonts w:ascii="Palatino Linotype" w:hAnsi="Palatino Linotype"/>
          <w:b/>
          <w:sz w:val="16"/>
          <w:szCs w:val="16"/>
          <w:u w:val="single"/>
        </w:rPr>
        <w:t>Toda persona tiene derecho a la libertad de pensamiento y de expresión</w:t>
      </w:r>
      <w:r w:rsidRPr="00815DA6">
        <w:rPr>
          <w:rFonts w:ascii="Palatino Linotype" w:hAnsi="Palatino Linotype"/>
          <w:sz w:val="16"/>
          <w:szCs w:val="16"/>
        </w:rPr>
        <w:t xml:space="preserve">. </w:t>
      </w:r>
      <w:r w:rsidRPr="00815DA6">
        <w:rPr>
          <w:rFonts w:ascii="Palatino Linotype" w:hAnsi="Palatino Linotype"/>
          <w:b/>
          <w:sz w:val="16"/>
          <w:szCs w:val="16"/>
          <w:u w:val="single"/>
        </w:rPr>
        <w:t>Este derecho comprende la libertad de buscar, recibir</w:t>
      </w:r>
      <w:r w:rsidRPr="00815DA6">
        <w:rPr>
          <w:rFonts w:ascii="Palatino Linotype" w:hAnsi="Palatino Linotype"/>
          <w:sz w:val="16"/>
          <w:szCs w:val="16"/>
        </w:rPr>
        <w:t xml:space="preserve"> y difundir </w:t>
      </w:r>
      <w:r w:rsidRPr="00815DA6">
        <w:rPr>
          <w:rFonts w:ascii="Palatino Linotype" w:hAnsi="Palatino Linotype"/>
          <w:b/>
          <w:sz w:val="16"/>
          <w:szCs w:val="16"/>
          <w:u w:val="single"/>
        </w:rPr>
        <w:t>informaciones</w:t>
      </w:r>
      <w:r w:rsidRPr="00815DA6">
        <w:rPr>
          <w:rFonts w:ascii="Palatino Linotype" w:hAnsi="Palatino Linotype"/>
          <w:sz w:val="16"/>
          <w:szCs w:val="16"/>
        </w:rPr>
        <w:t xml:space="preserve"> e ideas </w:t>
      </w:r>
      <w:r w:rsidRPr="00815DA6">
        <w:rPr>
          <w:rFonts w:ascii="Palatino Linotype" w:hAnsi="Palatino Linotype"/>
          <w:b/>
          <w:sz w:val="16"/>
          <w:szCs w:val="16"/>
          <w:u w:val="single"/>
        </w:rPr>
        <w:t>de toda índole</w:t>
      </w:r>
      <w:r w:rsidRPr="00815DA6">
        <w:rPr>
          <w:rFonts w:ascii="Palatino Linotype" w:hAnsi="Palatino Linotype"/>
          <w:sz w:val="16"/>
          <w:szCs w:val="16"/>
        </w:rPr>
        <w:t xml:space="preserve">, sin consideración de fronteras, ya sea oralmente, </w:t>
      </w:r>
      <w:r w:rsidRPr="00815DA6">
        <w:rPr>
          <w:rFonts w:ascii="Palatino Linotype" w:hAnsi="Palatino Linotype"/>
          <w:b/>
          <w:sz w:val="16"/>
          <w:szCs w:val="16"/>
          <w:u w:val="single"/>
        </w:rPr>
        <w:t>por escrito o en forma impresa o artística, o por cualquier otro procedimiento de su elección</w:t>
      </w:r>
      <w:r w:rsidRPr="00815DA6">
        <w:rPr>
          <w:rFonts w:ascii="Palatino Linotype" w:hAnsi="Palatino Linotype"/>
          <w:sz w:val="16"/>
          <w:szCs w:val="16"/>
        </w:rPr>
        <w:t>.</w:t>
      </w:r>
    </w:p>
  </w:footnote>
  <w:footnote w:id="5">
    <w:p w:rsidR="0099020E" w:rsidRDefault="0099020E" w:rsidP="0099020E">
      <w:pPr>
        <w:pStyle w:val="Textonotapie"/>
      </w:pPr>
      <w:r>
        <w:rPr>
          <w:rStyle w:val="Refdenotaalpie"/>
        </w:rPr>
        <w:footnoteRef/>
      </w:r>
      <w:r>
        <w:t xml:space="preserve"> </w:t>
      </w:r>
      <w:r w:rsidRPr="004E1570">
        <w:rPr>
          <w:rFonts w:ascii="Palatino Linotype" w:hAnsi="Palatino Linotype"/>
          <w:sz w:val="16"/>
          <w:szCs w:val="16"/>
        </w:rPr>
        <w:t>SILVA GARCÍA</w:t>
      </w:r>
      <w:r>
        <w:rPr>
          <w:rFonts w:ascii="Palatino Linotype" w:hAnsi="Palatino Linotype"/>
          <w:sz w:val="16"/>
          <w:szCs w:val="16"/>
        </w:rPr>
        <w:t>,</w:t>
      </w:r>
      <w:r w:rsidRPr="004E1570">
        <w:rPr>
          <w:rFonts w:ascii="Palatino Linotype" w:hAnsi="Palatino Linotype"/>
          <w:sz w:val="16"/>
          <w:szCs w:val="16"/>
        </w:rPr>
        <w:t xml:space="preserve"> </w:t>
      </w:r>
      <w:r>
        <w:rPr>
          <w:rFonts w:ascii="Palatino Linotype" w:hAnsi="Palatino Linotype"/>
          <w:sz w:val="16"/>
          <w:szCs w:val="16"/>
        </w:rPr>
        <w:t xml:space="preserve">Fernando. </w:t>
      </w:r>
      <w:r w:rsidRPr="004E1570">
        <w:rPr>
          <w:rFonts w:ascii="Palatino Linotype" w:hAnsi="Palatino Linotype"/>
          <w:sz w:val="16"/>
          <w:szCs w:val="16"/>
        </w:rPr>
        <w:t>Jurisprudencia Interamericana Sobre Derechos Humanos</w:t>
      </w:r>
      <w:r>
        <w:rPr>
          <w:rFonts w:ascii="Palatino Linotype" w:hAnsi="Palatino Linotype"/>
          <w:sz w:val="16"/>
          <w:szCs w:val="16"/>
        </w:rPr>
        <w:t>,</w:t>
      </w:r>
      <w:r w:rsidRPr="004E1570">
        <w:rPr>
          <w:rFonts w:ascii="Palatino Linotype" w:hAnsi="Palatino Linotype"/>
          <w:sz w:val="16"/>
          <w:szCs w:val="16"/>
        </w:rPr>
        <w:t xml:space="preserve"> Criterios esenciales</w:t>
      </w:r>
      <w:r>
        <w:rPr>
          <w:rFonts w:ascii="Palatino Linotype" w:hAnsi="Palatino Linotype"/>
          <w:sz w:val="16"/>
          <w:szCs w:val="16"/>
        </w:rPr>
        <w:t xml:space="preserve">. </w:t>
      </w:r>
      <w:r w:rsidRPr="001017FD">
        <w:rPr>
          <w:rFonts w:ascii="Palatino Linotype" w:hAnsi="Palatino Linotype"/>
          <w:sz w:val="16"/>
          <w:szCs w:val="16"/>
        </w:rPr>
        <w:t>México, 2011</w:t>
      </w:r>
      <w:r>
        <w:rPr>
          <w:rFonts w:ascii="Palatino Linotype" w:hAnsi="Palatino Linotype"/>
          <w:sz w:val="16"/>
          <w:szCs w:val="16"/>
        </w:rPr>
        <w:t>. pág. 196.</w:t>
      </w:r>
    </w:p>
  </w:footnote>
  <w:footnote w:id="6">
    <w:p w:rsidR="00B93D50" w:rsidRPr="00135B35" w:rsidRDefault="00B93D50" w:rsidP="00B93D50">
      <w:pPr>
        <w:pStyle w:val="Textonotapie"/>
        <w:jc w:val="both"/>
        <w:rPr>
          <w:rFonts w:ascii="Palatino Linotype" w:hAnsi="Palatino Linotype"/>
          <w:sz w:val="16"/>
          <w:szCs w:val="16"/>
        </w:rPr>
      </w:pPr>
      <w:r w:rsidRPr="00F43F6A">
        <w:rPr>
          <w:rStyle w:val="Refdenotaalpie"/>
          <w:rFonts w:ascii="Palatino Linotype" w:hAnsi="Palatino Linotype"/>
        </w:rPr>
        <w:footnoteRef/>
      </w:r>
      <w:r w:rsidRPr="00F43F6A">
        <w:rPr>
          <w:rFonts w:ascii="Palatino Linotype" w:hAnsi="Palatino Linotype"/>
        </w:rPr>
        <w:t xml:space="preserve"> </w:t>
      </w:r>
      <w:r w:rsidRPr="00135B35">
        <w:rPr>
          <w:rFonts w:ascii="Palatino Linotype" w:hAnsi="Palatino Linotype"/>
          <w:sz w:val="16"/>
          <w:szCs w:val="16"/>
        </w:rPr>
        <w:t>Ver tesis con los siguientes rubros: “COPIAS CERTIFICADAS, OBLIGACIÓN DE EXPEDIR LAS” con localización: Tesis 265601. . Segunda Sala. Sexta Época. Semanario Judicial de la Federación. Volumen CIX, Tercera Parte, Pág. 14; “COPIAS. SÓLO TIENEN VALOR INDICIARIO AUN CUANDO ESTÉN CERTIFICADAS, SI NO HAY CERTEZA DE QUE SE COTEJARON CON LOS ORIGINALES”, con localización: 192413, Novena Época, Segunda Sala, Semanario Judicial de la Federación y su Gaceta, XI, Febrero de 2000, Página: 7; “COPIAS, FACULTAD DE CERTIFICACIÓN DE. LA TIENEN LOS FUNCIONARIOS PÚBLICOS, SI LA LEY CORRESPONDIENTE LOS AUTORIZA PARA ELLO, RESPECTO DE DOCUMENTOS QUE OBREN EN SUS ARCHIVOS, SOBRE ASUNTOS DE SU COMPETENCIA”, con localización: 196139. I.6o.C.40 K. Tribunales Colegiados de Circuito. Novena Época. Semanario Judicial de la Federación y su Gaceta. Tomo VII, Junio de 1998, Pág. 631.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20E" w:rsidRPr="00024760" w:rsidRDefault="0099020E" w:rsidP="0099020E">
    <w:pPr>
      <w:pStyle w:val="Encabezado"/>
      <w:tabs>
        <w:tab w:val="clear" w:pos="4252"/>
        <w:tab w:val="clear" w:pos="8504"/>
        <w:tab w:val="left" w:pos="2326"/>
      </w:tabs>
      <w:rPr>
        <w:rFonts w:ascii="Palatino Linotype" w:hAnsi="Palatino Linotype"/>
        <w:sz w:val="22"/>
        <w:szCs w:val="22"/>
      </w:rPr>
    </w:pPr>
  </w:p>
  <w:tbl>
    <w:tblPr>
      <w:tblW w:w="9498" w:type="dxa"/>
      <w:tblInd w:w="-142" w:type="dxa"/>
      <w:tblLayout w:type="fixed"/>
      <w:tblLook w:val="04A0" w:firstRow="1" w:lastRow="0" w:firstColumn="1" w:lastColumn="0" w:noHBand="0" w:noVBand="1"/>
    </w:tblPr>
    <w:tblGrid>
      <w:gridCol w:w="3686"/>
      <w:gridCol w:w="2693"/>
      <w:gridCol w:w="3119"/>
    </w:tblGrid>
    <w:tr w:rsidR="0099020E" w:rsidRPr="007769F3" w:rsidTr="0099020E">
      <w:tc>
        <w:tcPr>
          <w:tcW w:w="3686" w:type="dxa"/>
        </w:tcPr>
        <w:p w:rsidR="0099020E" w:rsidRPr="007769F3" w:rsidRDefault="0099020E" w:rsidP="0099020E">
          <w:pPr>
            <w:rPr>
              <w:rFonts w:ascii="Palatino Linotype" w:hAnsi="Palatino Linotype"/>
              <w:b/>
              <w:sz w:val="22"/>
              <w:szCs w:val="22"/>
              <w:lang w:val="es-ES_tradnl"/>
            </w:rPr>
          </w:pPr>
        </w:p>
      </w:tc>
      <w:tc>
        <w:tcPr>
          <w:tcW w:w="2693" w:type="dxa"/>
          <w:shd w:val="clear" w:color="auto" w:fill="auto"/>
        </w:tcPr>
        <w:p w:rsidR="0099020E" w:rsidRPr="007769F3" w:rsidRDefault="0099020E" w:rsidP="0099020E">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119" w:type="dxa"/>
          <w:shd w:val="clear" w:color="auto" w:fill="auto"/>
          <w:vAlign w:val="center"/>
        </w:tcPr>
        <w:p w:rsidR="0099020E" w:rsidRPr="007769F3" w:rsidRDefault="0099020E" w:rsidP="00A87B03">
          <w:pPr>
            <w:jc w:val="both"/>
            <w:rPr>
              <w:rFonts w:ascii="Palatino Linotype" w:hAnsi="Palatino Linotype"/>
              <w:b/>
              <w:sz w:val="22"/>
              <w:szCs w:val="22"/>
              <w:lang w:val="es-ES_tradnl"/>
            </w:rPr>
          </w:pPr>
          <w:r>
            <w:rPr>
              <w:rFonts w:ascii="Palatino Linotype" w:hAnsi="Palatino Linotype"/>
              <w:b/>
              <w:sz w:val="22"/>
              <w:szCs w:val="22"/>
              <w:lang w:val="es-ES_tradnl"/>
            </w:rPr>
            <w:t>02922/INFOEM/IP/RR/2019</w:t>
          </w:r>
        </w:p>
      </w:tc>
    </w:tr>
    <w:tr w:rsidR="0099020E" w:rsidRPr="007769F3" w:rsidTr="0099020E">
      <w:tc>
        <w:tcPr>
          <w:tcW w:w="3686" w:type="dxa"/>
        </w:tcPr>
        <w:p w:rsidR="0099020E" w:rsidRPr="007769F3" w:rsidRDefault="0099020E" w:rsidP="0099020E">
          <w:pPr>
            <w:rPr>
              <w:rFonts w:ascii="Palatino Linotype" w:hAnsi="Palatino Linotype"/>
              <w:b/>
              <w:sz w:val="22"/>
              <w:szCs w:val="22"/>
              <w:lang w:val="es-ES_tradnl"/>
            </w:rPr>
          </w:pPr>
        </w:p>
      </w:tc>
      <w:tc>
        <w:tcPr>
          <w:tcW w:w="2693" w:type="dxa"/>
          <w:shd w:val="clear" w:color="auto" w:fill="auto"/>
        </w:tcPr>
        <w:p w:rsidR="0099020E" w:rsidRPr="007769F3" w:rsidRDefault="0099020E" w:rsidP="0099020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119" w:type="dxa"/>
          <w:shd w:val="clear" w:color="auto" w:fill="auto"/>
          <w:vAlign w:val="center"/>
        </w:tcPr>
        <w:p w:rsidR="0099020E" w:rsidRPr="007769F3" w:rsidRDefault="0099020E" w:rsidP="0099020E">
          <w:pPr>
            <w:ind w:right="34"/>
            <w:jc w:val="both"/>
            <w:rPr>
              <w:rFonts w:ascii="Palatino Linotype" w:hAnsi="Palatino Linotype"/>
              <w:b/>
              <w:sz w:val="22"/>
              <w:szCs w:val="22"/>
            </w:rPr>
          </w:pPr>
          <w:r>
            <w:rPr>
              <w:rFonts w:ascii="Palatino Linotype" w:hAnsi="Palatino Linotype"/>
              <w:b/>
              <w:bCs/>
              <w:sz w:val="22"/>
              <w:szCs w:val="22"/>
            </w:rPr>
            <w:t>Ayuntamiento de Ecatepec de Morelos</w:t>
          </w:r>
        </w:p>
      </w:tc>
    </w:tr>
    <w:tr w:rsidR="0099020E" w:rsidRPr="007769F3" w:rsidTr="0099020E">
      <w:trPr>
        <w:trHeight w:val="228"/>
      </w:trPr>
      <w:tc>
        <w:tcPr>
          <w:tcW w:w="3686" w:type="dxa"/>
        </w:tcPr>
        <w:p w:rsidR="0099020E" w:rsidRPr="007769F3" w:rsidRDefault="0099020E" w:rsidP="0099020E">
          <w:pPr>
            <w:rPr>
              <w:rFonts w:ascii="Palatino Linotype" w:hAnsi="Palatino Linotype"/>
              <w:b/>
              <w:sz w:val="22"/>
              <w:szCs w:val="22"/>
              <w:lang w:val="es-ES_tradnl"/>
            </w:rPr>
          </w:pPr>
        </w:p>
      </w:tc>
      <w:tc>
        <w:tcPr>
          <w:tcW w:w="2693" w:type="dxa"/>
          <w:shd w:val="clear" w:color="auto" w:fill="auto"/>
        </w:tcPr>
        <w:p w:rsidR="0099020E" w:rsidRPr="007769F3" w:rsidRDefault="0099020E" w:rsidP="0099020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119" w:type="dxa"/>
          <w:shd w:val="clear" w:color="auto" w:fill="auto"/>
        </w:tcPr>
        <w:p w:rsidR="0099020E" w:rsidRPr="007769F3" w:rsidRDefault="0099020E" w:rsidP="0099020E">
          <w:pPr>
            <w:jc w:val="both"/>
            <w:rPr>
              <w:rFonts w:ascii="Palatino Linotype" w:hAnsi="Palatino Linotype"/>
              <w:b/>
              <w:sz w:val="22"/>
              <w:szCs w:val="22"/>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99020E" w:rsidRPr="00024760" w:rsidRDefault="0099020E" w:rsidP="0099020E">
    <w:pPr>
      <w:pStyle w:val="Encabezado"/>
      <w:tabs>
        <w:tab w:val="clear" w:pos="4252"/>
        <w:tab w:val="clear" w:pos="8504"/>
        <w:tab w:val="left" w:pos="2326"/>
      </w:tabs>
      <w:rPr>
        <w:rFonts w:ascii="Palatino Linotype" w:hAnsi="Palatino Linotype"/>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20E" w:rsidRPr="00024760" w:rsidRDefault="0099020E" w:rsidP="0099020E">
    <w:pPr>
      <w:tabs>
        <w:tab w:val="left" w:pos="9072"/>
      </w:tabs>
      <w:ind w:right="-377"/>
      <w:rPr>
        <w:rFonts w:ascii="Palatino Linotype" w:hAnsi="Palatino Linotype"/>
        <w:sz w:val="22"/>
        <w:szCs w:val="22"/>
      </w:rPr>
    </w:pPr>
  </w:p>
  <w:tbl>
    <w:tblPr>
      <w:tblW w:w="9356" w:type="dxa"/>
      <w:tblInd w:w="-142" w:type="dxa"/>
      <w:tblLayout w:type="fixed"/>
      <w:tblLook w:val="04A0" w:firstRow="1" w:lastRow="0" w:firstColumn="1" w:lastColumn="0" w:noHBand="0" w:noVBand="1"/>
    </w:tblPr>
    <w:tblGrid>
      <w:gridCol w:w="3403"/>
      <w:gridCol w:w="2551"/>
      <w:gridCol w:w="3402"/>
    </w:tblGrid>
    <w:tr w:rsidR="0099020E" w:rsidRPr="008F2CCC" w:rsidTr="0099020E">
      <w:tc>
        <w:tcPr>
          <w:tcW w:w="3403" w:type="dxa"/>
          <w:vMerge w:val="restart"/>
        </w:tcPr>
        <w:p w:rsidR="0099020E" w:rsidRPr="008F2CCC" w:rsidRDefault="0099020E" w:rsidP="0099020E">
          <w:pPr>
            <w:ind w:right="34"/>
            <w:rPr>
              <w:rFonts w:ascii="Palatino Linotype" w:hAnsi="Palatino Linotype"/>
              <w:b/>
              <w:sz w:val="22"/>
              <w:szCs w:val="22"/>
              <w:lang w:val="es-ES_tradnl"/>
            </w:rPr>
          </w:pPr>
        </w:p>
      </w:tc>
      <w:tc>
        <w:tcPr>
          <w:tcW w:w="2551" w:type="dxa"/>
          <w:shd w:val="clear" w:color="auto" w:fill="auto"/>
        </w:tcPr>
        <w:p w:rsidR="0099020E" w:rsidRPr="008F2CCC" w:rsidRDefault="0099020E" w:rsidP="0099020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99020E" w:rsidRPr="008F2CCC" w:rsidRDefault="0099020E" w:rsidP="00A87B03">
          <w:pPr>
            <w:jc w:val="both"/>
            <w:rPr>
              <w:rFonts w:ascii="Palatino Linotype" w:hAnsi="Palatino Linotype"/>
              <w:b/>
              <w:sz w:val="22"/>
              <w:szCs w:val="22"/>
              <w:lang w:val="es-ES_tradnl"/>
            </w:rPr>
          </w:pPr>
          <w:r>
            <w:rPr>
              <w:rFonts w:ascii="Palatino Linotype" w:hAnsi="Palatino Linotype"/>
              <w:b/>
              <w:sz w:val="22"/>
              <w:szCs w:val="22"/>
              <w:lang w:val="es-ES_tradnl"/>
            </w:rPr>
            <w:t>02922/INFOEM/IP/RR/2019</w:t>
          </w:r>
        </w:p>
      </w:tc>
    </w:tr>
    <w:tr w:rsidR="0099020E" w:rsidRPr="008F2CCC" w:rsidTr="0099020E">
      <w:tc>
        <w:tcPr>
          <w:tcW w:w="3403" w:type="dxa"/>
          <w:vMerge/>
        </w:tcPr>
        <w:p w:rsidR="0099020E" w:rsidRPr="008F2CCC" w:rsidRDefault="0099020E" w:rsidP="0099020E">
          <w:pPr>
            <w:rPr>
              <w:rFonts w:ascii="Palatino Linotype" w:hAnsi="Palatino Linotype"/>
              <w:b/>
              <w:sz w:val="22"/>
              <w:szCs w:val="22"/>
              <w:lang w:val="es-ES_tradnl"/>
            </w:rPr>
          </w:pPr>
        </w:p>
      </w:tc>
      <w:tc>
        <w:tcPr>
          <w:tcW w:w="2551" w:type="dxa"/>
          <w:shd w:val="clear" w:color="auto" w:fill="auto"/>
        </w:tcPr>
        <w:p w:rsidR="0099020E" w:rsidRPr="008F2CCC" w:rsidRDefault="0099020E" w:rsidP="0099020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99020E" w:rsidRPr="008F2CCC" w:rsidRDefault="00FB0F26" w:rsidP="00FB0F26">
          <w:pPr>
            <w:ind w:left="34" w:right="34"/>
            <w:jc w:val="both"/>
            <w:rPr>
              <w:rFonts w:ascii="Palatino Linotype" w:hAnsi="Palatino Linotype"/>
              <w:b/>
              <w:sz w:val="22"/>
              <w:szCs w:val="22"/>
              <w:lang w:val="es-ES_tradnl"/>
            </w:rPr>
          </w:pPr>
          <w:r>
            <w:rPr>
              <w:rFonts w:ascii="Palatino Linotype" w:hAnsi="Palatino Linotype"/>
              <w:b/>
              <w:sz w:val="22"/>
              <w:szCs w:val="22"/>
              <w:lang w:val="es-ES_tradnl"/>
            </w:rPr>
            <w:t xml:space="preserve">XXXXXX XXXX XXX </w:t>
          </w:r>
          <w:proofErr w:type="spellStart"/>
          <w:r>
            <w:rPr>
              <w:rFonts w:ascii="Palatino Linotype" w:hAnsi="Palatino Linotype"/>
              <w:b/>
              <w:sz w:val="22"/>
              <w:szCs w:val="22"/>
              <w:lang w:val="es-ES_tradnl"/>
            </w:rPr>
            <w:t>XXX</w:t>
          </w:r>
          <w:proofErr w:type="spellEnd"/>
        </w:p>
      </w:tc>
    </w:tr>
    <w:tr w:rsidR="0099020E" w:rsidRPr="008F2CCC" w:rsidTr="0099020E">
      <w:trPr>
        <w:trHeight w:val="228"/>
      </w:trPr>
      <w:tc>
        <w:tcPr>
          <w:tcW w:w="3403" w:type="dxa"/>
          <w:vMerge/>
        </w:tcPr>
        <w:p w:rsidR="0099020E" w:rsidRPr="008F2CCC" w:rsidRDefault="0099020E" w:rsidP="0099020E">
          <w:pPr>
            <w:rPr>
              <w:rFonts w:ascii="Palatino Linotype" w:hAnsi="Palatino Linotype"/>
              <w:b/>
              <w:sz w:val="22"/>
              <w:szCs w:val="22"/>
              <w:lang w:val="es-ES_tradnl"/>
            </w:rPr>
          </w:pPr>
        </w:p>
      </w:tc>
      <w:tc>
        <w:tcPr>
          <w:tcW w:w="2551" w:type="dxa"/>
          <w:shd w:val="clear" w:color="auto" w:fill="auto"/>
        </w:tcPr>
        <w:p w:rsidR="0099020E" w:rsidRPr="008F2CCC" w:rsidRDefault="0099020E" w:rsidP="0099020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99020E" w:rsidRPr="00DC41C8" w:rsidRDefault="0099020E" w:rsidP="00A87B03">
          <w:pPr>
            <w:jc w:val="both"/>
            <w:rPr>
              <w:rFonts w:ascii="Palatino Linotype" w:hAnsi="Palatino Linotype"/>
              <w:b/>
              <w:sz w:val="22"/>
              <w:szCs w:val="22"/>
            </w:rPr>
          </w:pPr>
          <w:r>
            <w:rPr>
              <w:rFonts w:ascii="Palatino Linotype" w:hAnsi="Palatino Linotype"/>
              <w:b/>
              <w:bCs/>
              <w:sz w:val="22"/>
              <w:szCs w:val="22"/>
            </w:rPr>
            <w:t xml:space="preserve">Ayuntamiento de Ecatepec de Morelos </w:t>
          </w:r>
        </w:p>
      </w:tc>
    </w:tr>
    <w:tr w:rsidR="0099020E" w:rsidRPr="008F2CCC" w:rsidTr="0099020E">
      <w:tc>
        <w:tcPr>
          <w:tcW w:w="3403" w:type="dxa"/>
          <w:vMerge/>
        </w:tcPr>
        <w:p w:rsidR="0099020E" w:rsidRPr="008F2CCC" w:rsidRDefault="0099020E" w:rsidP="0099020E">
          <w:pPr>
            <w:rPr>
              <w:rFonts w:ascii="Palatino Linotype" w:hAnsi="Palatino Linotype"/>
              <w:b/>
              <w:sz w:val="22"/>
              <w:szCs w:val="22"/>
              <w:lang w:val="es-ES_tradnl"/>
            </w:rPr>
          </w:pPr>
        </w:p>
      </w:tc>
      <w:tc>
        <w:tcPr>
          <w:tcW w:w="2551" w:type="dxa"/>
          <w:shd w:val="clear" w:color="auto" w:fill="auto"/>
        </w:tcPr>
        <w:p w:rsidR="0099020E" w:rsidRPr="008F2CCC" w:rsidRDefault="0099020E" w:rsidP="0099020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99020E" w:rsidRPr="008F2CCC" w:rsidRDefault="0099020E" w:rsidP="0099020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99020E" w:rsidRPr="00024760" w:rsidRDefault="0099020E" w:rsidP="0099020E">
    <w:pPr>
      <w:rPr>
        <w:rFonts w:ascii="Palatino Linotype" w:hAnsi="Palatino Linotype"/>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035CB"/>
    <w:multiLevelType w:val="hybridMultilevel"/>
    <w:tmpl w:val="F5905F2C"/>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431407F9"/>
    <w:multiLevelType w:val="hybridMultilevel"/>
    <w:tmpl w:val="0ECE3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7DC532E8"/>
    <w:multiLevelType w:val="hybridMultilevel"/>
    <w:tmpl w:val="4AD8BF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B03"/>
    <w:rsid w:val="00024760"/>
    <w:rsid w:val="001067E9"/>
    <w:rsid w:val="0015275D"/>
    <w:rsid w:val="0016529C"/>
    <w:rsid w:val="002B15B5"/>
    <w:rsid w:val="002D7190"/>
    <w:rsid w:val="002D7740"/>
    <w:rsid w:val="00332CF7"/>
    <w:rsid w:val="004304C5"/>
    <w:rsid w:val="00474CE5"/>
    <w:rsid w:val="004E2F2A"/>
    <w:rsid w:val="004E6DD4"/>
    <w:rsid w:val="00511970"/>
    <w:rsid w:val="00527A22"/>
    <w:rsid w:val="005723E1"/>
    <w:rsid w:val="00626072"/>
    <w:rsid w:val="00654FA2"/>
    <w:rsid w:val="006949F5"/>
    <w:rsid w:val="007F0C67"/>
    <w:rsid w:val="008172ED"/>
    <w:rsid w:val="00922DDE"/>
    <w:rsid w:val="0093052A"/>
    <w:rsid w:val="00965650"/>
    <w:rsid w:val="0099020E"/>
    <w:rsid w:val="00A06B44"/>
    <w:rsid w:val="00A733DA"/>
    <w:rsid w:val="00A87B03"/>
    <w:rsid w:val="00AD01A2"/>
    <w:rsid w:val="00B93D50"/>
    <w:rsid w:val="00B94D10"/>
    <w:rsid w:val="00C23B43"/>
    <w:rsid w:val="00C7422D"/>
    <w:rsid w:val="00C9714C"/>
    <w:rsid w:val="00CD7052"/>
    <w:rsid w:val="00D435B5"/>
    <w:rsid w:val="00D71D26"/>
    <w:rsid w:val="00F14D7B"/>
    <w:rsid w:val="00F9647D"/>
    <w:rsid w:val="00FB0F26"/>
    <w:rsid w:val="00FC6C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5EC207-C989-4991-891B-1AC794870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7B03"/>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87B03"/>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87B03"/>
    <w:rPr>
      <w:rFonts w:eastAsiaTheme="minorEastAsia"/>
      <w:sz w:val="24"/>
      <w:szCs w:val="24"/>
      <w:lang w:val="es-ES_tradnl" w:eastAsia="es-ES"/>
    </w:rPr>
  </w:style>
  <w:style w:type="paragraph" w:styleId="Piedepgina">
    <w:name w:val="footer"/>
    <w:basedOn w:val="Normal"/>
    <w:link w:val="PiedepginaCar"/>
    <w:uiPriority w:val="99"/>
    <w:unhideWhenUsed/>
    <w:rsid w:val="00A87B03"/>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87B03"/>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87B03"/>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87B03"/>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rsid w:val="00A87B03"/>
    <w:rPr>
      <w:vertAlign w:val="superscript"/>
    </w:rPr>
  </w:style>
  <w:style w:type="character" w:styleId="Hipervnculo">
    <w:name w:val="Hyperlink"/>
    <w:basedOn w:val="Fuentedeprrafopredeter"/>
    <w:uiPriority w:val="99"/>
    <w:unhideWhenUsed/>
    <w:rsid w:val="00A87B03"/>
    <w:rPr>
      <w:color w:val="0000FF"/>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A87B03"/>
    <w:rPr>
      <w:rFonts w:ascii="Cambria" w:hAnsi="Cambria"/>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87B03"/>
    <w:rPr>
      <w:rFonts w:ascii="Cambria" w:eastAsiaTheme="minorHAnsi" w:hAnsi="Cambria" w:cstheme="minorBidi"/>
      <w:sz w:val="20"/>
      <w:szCs w:val="20"/>
      <w:lang w:eastAsia="en-US"/>
    </w:rPr>
  </w:style>
  <w:style w:type="character" w:customStyle="1" w:styleId="TextonotapieCar1">
    <w:name w:val="Texto nota pie Car1"/>
    <w:basedOn w:val="Fuentedeprrafopredeter"/>
    <w:uiPriority w:val="99"/>
    <w:semiHidden/>
    <w:rsid w:val="00A87B03"/>
    <w:rPr>
      <w:rFonts w:ascii="Times New Roman" w:eastAsia="Times New Roman" w:hAnsi="Times New Roman" w:cs="Times New Roman"/>
      <w:sz w:val="20"/>
      <w:szCs w:val="20"/>
      <w:lang w:eastAsia="es-ES"/>
    </w:rPr>
  </w:style>
  <w:style w:type="paragraph" w:customStyle="1" w:styleId="m5212863947045306324gmail-msonormal">
    <w:name w:val="m_5212863947045306324gmail-msonormal"/>
    <w:basedOn w:val="Normal"/>
    <w:rsid w:val="0099020E"/>
    <w:pPr>
      <w:spacing w:before="100" w:beforeAutospacing="1" w:after="100" w:afterAutospacing="1"/>
    </w:pPr>
    <w:rPr>
      <w:lang w:eastAsia="es-MX"/>
    </w:rPr>
  </w:style>
  <w:style w:type="character" w:customStyle="1" w:styleId="apple-converted-space">
    <w:name w:val="apple-converted-space"/>
    <w:basedOn w:val="Fuentedeprrafopredeter"/>
    <w:rsid w:val="002D7190"/>
  </w:style>
  <w:style w:type="paragraph" w:styleId="Textodeglobo">
    <w:name w:val="Balloon Text"/>
    <w:basedOn w:val="Normal"/>
    <w:link w:val="TextodegloboCar"/>
    <w:uiPriority w:val="99"/>
    <w:semiHidden/>
    <w:unhideWhenUsed/>
    <w:rsid w:val="007F0C6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F0C67"/>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1226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876A1-310F-4C21-9695-E9BE497AD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35</Pages>
  <Words>8938</Words>
  <Characters>49162</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cp:lastPrinted>2019-07-29T15:26:00Z</cp:lastPrinted>
  <dcterms:created xsi:type="dcterms:W3CDTF">2019-07-04T23:35:00Z</dcterms:created>
  <dcterms:modified xsi:type="dcterms:W3CDTF">2019-08-23T01:51:00Z</dcterms:modified>
</cp:coreProperties>
</file>